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D65DFA">
      <w:pPr>
        <w:spacing w:after="240" w:afterLines="100"/>
        <w:jc w:val="center"/>
        <w:rPr>
          <w:rFonts w:ascii="华文新魏" w:hAnsi="楷体" w:eastAsia="华文新魏"/>
          <w:b/>
          <w:bCs/>
          <w:color w:val="0000FF"/>
          <w:sz w:val="64"/>
          <w:szCs w:val="64"/>
        </w:rPr>
      </w:pPr>
    </w:p>
    <w:p w14:paraId="0CE03756">
      <w:pPr>
        <w:spacing w:after="240" w:afterLines="100"/>
        <w:jc w:val="center"/>
        <w:rPr>
          <w:rFonts w:ascii="华文新魏" w:hAnsi="楷体" w:eastAsia="华文新魏"/>
          <w:b/>
          <w:bCs/>
          <w:color w:val="0000FF"/>
          <w:sz w:val="52"/>
          <w:szCs w:val="52"/>
        </w:rPr>
      </w:pPr>
      <w:r>
        <w:rPr>
          <w:rFonts w:hint="eastAsia" w:ascii="华文新魏" w:hAnsi="楷体" w:eastAsia="华文新魏"/>
          <w:b/>
          <w:bCs/>
          <w:color w:val="0000FF"/>
          <w:sz w:val="52"/>
          <w:szCs w:val="52"/>
        </w:rPr>
        <w:t>2025第五届智能无人系统应用挑战赛</w:t>
      </w:r>
    </w:p>
    <w:p w14:paraId="1CF9EBB1">
      <w:pPr>
        <w:jc w:val="center"/>
        <w:rPr>
          <w:rFonts w:hint="eastAsia"/>
          <w:b/>
          <w:bCs/>
          <w:sz w:val="40"/>
          <w:szCs w:val="40"/>
          <w:lang w:val="en-US" w:eastAsia="zh-CN"/>
        </w:rPr>
      </w:pPr>
      <w:r>
        <w:rPr>
          <w:rFonts w:hint="eastAsia"/>
          <w:b/>
          <w:bCs/>
          <w:sz w:val="40"/>
          <w:szCs w:val="40"/>
        </w:rPr>
        <w:t>自主赛道</w:t>
      </w:r>
      <w:r>
        <w:rPr>
          <w:rFonts w:hint="eastAsia"/>
          <w:b/>
          <w:bCs/>
          <w:sz w:val="40"/>
          <w:szCs w:val="40"/>
          <w:lang w:eastAsia="zh-CN"/>
        </w:rPr>
        <w:t>—</w:t>
      </w:r>
      <w:r>
        <w:rPr>
          <w:rFonts w:hint="eastAsia"/>
          <w:b/>
          <w:bCs/>
          <w:sz w:val="40"/>
          <w:szCs w:val="40"/>
        </w:rPr>
        <w:t>空地协同</w:t>
      </w:r>
      <w:r>
        <w:rPr>
          <w:rFonts w:hint="eastAsia"/>
          <w:b/>
          <w:bCs/>
          <w:sz w:val="40"/>
          <w:szCs w:val="40"/>
          <w:lang w:val="en-US" w:eastAsia="zh-CN"/>
        </w:rPr>
        <w:t>2.0</w:t>
      </w:r>
    </w:p>
    <w:p w14:paraId="10B786EE">
      <w:pPr>
        <w:jc w:val="center"/>
        <w:rPr>
          <w:b/>
          <w:bCs/>
          <w:sz w:val="36"/>
          <w:szCs w:val="36"/>
        </w:rPr>
      </w:pPr>
      <w:r>
        <w:rPr>
          <w:rFonts w:hint="eastAsia"/>
          <w:sz w:val="36"/>
          <w:szCs w:val="36"/>
        </w:rPr>
        <w:t>竞赛规则（第一版）</w:t>
      </w:r>
    </w:p>
    <w:p w14:paraId="6BC02423">
      <w:pPr>
        <w:pStyle w:val="5"/>
        <w:rPr>
          <w:sz w:val="36"/>
        </w:rPr>
      </w:pPr>
    </w:p>
    <w:p w14:paraId="45373E16">
      <w:pPr>
        <w:spacing w:before="233"/>
        <w:jc w:val="center"/>
        <w:rPr>
          <w:b/>
          <w:bCs/>
          <w:sz w:val="28"/>
        </w:rPr>
      </w:pPr>
      <w:r>
        <w:rPr>
          <w:b/>
          <w:bCs/>
          <w:sz w:val="28"/>
        </w:rPr>
        <w:t>目录</w:t>
      </w:r>
    </w:p>
    <w:sdt>
      <w:sdtPr>
        <w:id w:val="178938086"/>
        <w:docPartObj>
          <w:docPartGallery w:val="Table of Contents"/>
          <w:docPartUnique/>
        </w:docPartObj>
      </w:sdtPr>
      <w:sdtContent>
        <w:p w14:paraId="7355B711">
          <w:pPr>
            <w:pStyle w:val="8"/>
            <w:tabs>
              <w:tab w:val="left" w:pos="840"/>
              <w:tab w:val="right" w:leader="dot" w:pos="8740"/>
            </w:tabs>
            <w:rPr>
              <w:rFonts w:asciiTheme="minorHAnsi" w:hAnsiTheme="minorHAnsi" w:eastAsiaTheme="minorEastAsia" w:cstheme="minorBidi"/>
              <w:kern w:val="2"/>
              <w:sz w:val="21"/>
            </w:rPr>
          </w:pPr>
          <w:r>
            <w:fldChar w:fldCharType="begin"/>
          </w:r>
          <w:r>
            <w:instrText xml:space="preserve">TOC \o "1-1" \h \z \u </w:instrText>
          </w:r>
          <w:r>
            <w:fldChar w:fldCharType="separate"/>
          </w:r>
          <w:r>
            <w:fldChar w:fldCharType="begin"/>
          </w:r>
          <w:r>
            <w:instrText xml:space="preserve"> HYPERLINK \l "_Toc132190746" </w:instrText>
          </w:r>
          <w:r>
            <w:fldChar w:fldCharType="separate"/>
          </w:r>
          <w:r>
            <w:rPr>
              <w:rStyle w:val="13"/>
              <w:spacing w:val="-1"/>
            </w:rPr>
            <w:t>1.</w:t>
          </w:r>
          <w:r>
            <w:rPr>
              <w:rFonts w:asciiTheme="minorHAnsi" w:hAnsiTheme="minorHAnsi" w:eastAsiaTheme="minorEastAsia" w:cstheme="minorBidi"/>
              <w:kern w:val="2"/>
              <w:sz w:val="21"/>
            </w:rPr>
            <w:tab/>
          </w:r>
          <w:r>
            <w:rPr>
              <w:rStyle w:val="13"/>
            </w:rPr>
            <w:t>比赛任务描述</w:t>
          </w:r>
          <w:r>
            <w:tab/>
          </w:r>
          <w:r>
            <w:fldChar w:fldCharType="begin"/>
          </w:r>
          <w:r>
            <w:instrText xml:space="preserve"> PAGEREF _Toc132190746 \h </w:instrText>
          </w:r>
          <w:r>
            <w:fldChar w:fldCharType="separate"/>
          </w:r>
          <w:r>
            <w:t>1</w:t>
          </w:r>
          <w:r>
            <w:fldChar w:fldCharType="end"/>
          </w:r>
          <w:r>
            <w:fldChar w:fldCharType="end"/>
          </w:r>
        </w:p>
        <w:p w14:paraId="3A5D08A7">
          <w:pPr>
            <w:pStyle w:val="8"/>
            <w:tabs>
              <w:tab w:val="left" w:pos="840"/>
              <w:tab w:val="right" w:leader="dot" w:pos="8740"/>
            </w:tabs>
            <w:rPr>
              <w:rFonts w:asciiTheme="minorHAnsi" w:hAnsiTheme="minorHAnsi" w:eastAsiaTheme="minorEastAsia" w:cstheme="minorBidi"/>
              <w:kern w:val="2"/>
              <w:sz w:val="21"/>
            </w:rPr>
          </w:pPr>
          <w:r>
            <w:fldChar w:fldCharType="begin"/>
          </w:r>
          <w:r>
            <w:instrText xml:space="preserve"> HYPERLINK \l "_Toc132190747" </w:instrText>
          </w:r>
          <w:r>
            <w:fldChar w:fldCharType="separate"/>
          </w:r>
          <w:r>
            <w:rPr>
              <w:rStyle w:val="13"/>
              <w:spacing w:val="-1"/>
            </w:rPr>
            <w:t>2.</w:t>
          </w:r>
          <w:r>
            <w:rPr>
              <w:rFonts w:asciiTheme="minorHAnsi" w:hAnsiTheme="minorHAnsi" w:eastAsiaTheme="minorEastAsia" w:cstheme="minorBidi"/>
              <w:kern w:val="2"/>
              <w:sz w:val="21"/>
            </w:rPr>
            <w:tab/>
          </w:r>
          <w:r>
            <w:rPr>
              <w:rStyle w:val="13"/>
            </w:rPr>
            <w:t>比赛场地及任务说明</w:t>
          </w:r>
          <w:r>
            <w:tab/>
          </w:r>
          <w:r>
            <w:fldChar w:fldCharType="begin"/>
          </w:r>
          <w:r>
            <w:instrText xml:space="preserve"> PAGEREF _Toc132190747 \h </w:instrText>
          </w:r>
          <w:r>
            <w:fldChar w:fldCharType="separate"/>
          </w:r>
          <w:r>
            <w:t>1</w:t>
          </w:r>
          <w:r>
            <w:fldChar w:fldCharType="end"/>
          </w:r>
          <w:r>
            <w:fldChar w:fldCharType="end"/>
          </w:r>
        </w:p>
        <w:p w14:paraId="1E21C3B7">
          <w:pPr>
            <w:pStyle w:val="8"/>
            <w:tabs>
              <w:tab w:val="left" w:pos="840"/>
              <w:tab w:val="right" w:leader="dot" w:pos="8740"/>
            </w:tabs>
            <w:rPr>
              <w:rFonts w:asciiTheme="minorHAnsi" w:hAnsiTheme="minorHAnsi" w:eastAsiaTheme="minorEastAsia" w:cstheme="minorBidi"/>
              <w:kern w:val="2"/>
              <w:sz w:val="21"/>
            </w:rPr>
          </w:pPr>
          <w:r>
            <w:fldChar w:fldCharType="begin"/>
          </w:r>
          <w:r>
            <w:instrText xml:space="preserve"> HYPERLINK \l "_Toc132190748" </w:instrText>
          </w:r>
          <w:r>
            <w:fldChar w:fldCharType="separate"/>
          </w:r>
          <w:r>
            <w:rPr>
              <w:rStyle w:val="13"/>
              <w:spacing w:val="-1"/>
            </w:rPr>
            <w:t>3.</w:t>
          </w:r>
          <w:r>
            <w:rPr>
              <w:rFonts w:asciiTheme="minorHAnsi" w:hAnsiTheme="minorHAnsi" w:eastAsiaTheme="minorEastAsia" w:cstheme="minorBidi"/>
              <w:kern w:val="2"/>
              <w:sz w:val="21"/>
            </w:rPr>
            <w:tab/>
          </w:r>
          <w:r>
            <w:rPr>
              <w:rStyle w:val="13"/>
            </w:rPr>
            <w:t>参赛车辆和设备</w:t>
          </w:r>
          <w:r>
            <w:tab/>
          </w:r>
          <w:r>
            <w:fldChar w:fldCharType="begin"/>
          </w:r>
          <w:r>
            <w:instrText xml:space="preserve"> PAGEREF _Toc132190748 \h </w:instrText>
          </w:r>
          <w:r>
            <w:fldChar w:fldCharType="separate"/>
          </w:r>
          <w:r>
            <w:t>2</w:t>
          </w:r>
          <w:r>
            <w:fldChar w:fldCharType="end"/>
          </w:r>
          <w:r>
            <w:fldChar w:fldCharType="end"/>
          </w:r>
        </w:p>
        <w:p w14:paraId="105DFD2E">
          <w:pPr>
            <w:pStyle w:val="8"/>
            <w:tabs>
              <w:tab w:val="left" w:pos="840"/>
              <w:tab w:val="right" w:leader="dot" w:pos="8740"/>
            </w:tabs>
            <w:rPr>
              <w:rFonts w:asciiTheme="minorHAnsi" w:hAnsiTheme="minorHAnsi" w:eastAsiaTheme="minorEastAsia" w:cstheme="minorBidi"/>
              <w:kern w:val="2"/>
              <w:sz w:val="21"/>
            </w:rPr>
          </w:pPr>
          <w:r>
            <w:fldChar w:fldCharType="begin"/>
          </w:r>
          <w:r>
            <w:instrText xml:space="preserve"> HYPERLINK \l "_Toc132190749" </w:instrText>
          </w:r>
          <w:r>
            <w:fldChar w:fldCharType="separate"/>
          </w:r>
          <w:r>
            <w:rPr>
              <w:rStyle w:val="13"/>
              <w:spacing w:val="-1"/>
            </w:rPr>
            <w:t>4.</w:t>
          </w:r>
          <w:r>
            <w:rPr>
              <w:rFonts w:asciiTheme="minorHAnsi" w:hAnsiTheme="minorHAnsi" w:eastAsiaTheme="minorEastAsia" w:cstheme="minorBidi"/>
              <w:kern w:val="2"/>
              <w:sz w:val="21"/>
            </w:rPr>
            <w:tab/>
          </w:r>
          <w:r>
            <w:rPr>
              <w:rStyle w:val="13"/>
            </w:rPr>
            <w:t>比赛任务</w:t>
          </w:r>
          <w:r>
            <w:tab/>
          </w:r>
          <w:r>
            <w:fldChar w:fldCharType="begin"/>
          </w:r>
          <w:r>
            <w:instrText xml:space="preserve"> PAGEREF _Toc132190749 \h </w:instrText>
          </w:r>
          <w:r>
            <w:fldChar w:fldCharType="separate"/>
          </w:r>
          <w:r>
            <w:t>3</w:t>
          </w:r>
          <w:r>
            <w:fldChar w:fldCharType="end"/>
          </w:r>
          <w:r>
            <w:fldChar w:fldCharType="end"/>
          </w:r>
        </w:p>
        <w:p w14:paraId="00C67BF2">
          <w:pPr>
            <w:pStyle w:val="8"/>
            <w:tabs>
              <w:tab w:val="left" w:pos="840"/>
              <w:tab w:val="right" w:leader="dot" w:pos="8740"/>
            </w:tabs>
            <w:rPr>
              <w:rFonts w:asciiTheme="minorHAnsi" w:hAnsiTheme="minorHAnsi" w:eastAsiaTheme="minorEastAsia" w:cstheme="minorBidi"/>
              <w:kern w:val="2"/>
              <w:sz w:val="21"/>
            </w:rPr>
          </w:pPr>
          <w:r>
            <w:fldChar w:fldCharType="begin"/>
          </w:r>
          <w:r>
            <w:instrText xml:space="preserve"> HYPERLINK \l "_Toc132190750" </w:instrText>
          </w:r>
          <w:r>
            <w:fldChar w:fldCharType="separate"/>
          </w:r>
          <w:r>
            <w:rPr>
              <w:rStyle w:val="13"/>
              <w:spacing w:val="-1"/>
            </w:rPr>
            <w:t>5.</w:t>
          </w:r>
          <w:r>
            <w:rPr>
              <w:rFonts w:asciiTheme="minorHAnsi" w:hAnsiTheme="minorHAnsi" w:eastAsiaTheme="minorEastAsia" w:cstheme="minorBidi"/>
              <w:kern w:val="2"/>
              <w:sz w:val="21"/>
            </w:rPr>
            <w:tab/>
          </w:r>
          <w:r>
            <w:rPr>
              <w:rStyle w:val="13"/>
            </w:rPr>
            <w:t>比赛规则</w:t>
          </w:r>
          <w:r>
            <w:tab/>
          </w:r>
          <w:r>
            <w:fldChar w:fldCharType="begin"/>
          </w:r>
          <w:r>
            <w:instrText xml:space="preserve"> PAGEREF _Toc132190750 \h </w:instrText>
          </w:r>
          <w:r>
            <w:fldChar w:fldCharType="separate"/>
          </w:r>
          <w:r>
            <w:t>3</w:t>
          </w:r>
          <w:r>
            <w:fldChar w:fldCharType="end"/>
          </w:r>
          <w:r>
            <w:fldChar w:fldCharType="end"/>
          </w:r>
        </w:p>
        <w:p w14:paraId="598DA929">
          <w:pPr>
            <w:pStyle w:val="8"/>
            <w:tabs>
              <w:tab w:val="left" w:pos="840"/>
              <w:tab w:val="right" w:leader="dot" w:pos="8740"/>
            </w:tabs>
            <w:rPr>
              <w:rFonts w:asciiTheme="minorHAnsi" w:hAnsiTheme="minorHAnsi" w:eastAsiaTheme="minorEastAsia" w:cstheme="minorBidi"/>
              <w:kern w:val="2"/>
              <w:sz w:val="21"/>
            </w:rPr>
          </w:pPr>
          <w:r>
            <w:fldChar w:fldCharType="begin"/>
          </w:r>
          <w:r>
            <w:instrText xml:space="preserve"> HYPERLINK \l "_Toc132190751" </w:instrText>
          </w:r>
          <w:r>
            <w:fldChar w:fldCharType="separate"/>
          </w:r>
          <w:r>
            <w:rPr>
              <w:rStyle w:val="13"/>
              <w:spacing w:val="-1"/>
            </w:rPr>
            <w:t>6.</w:t>
          </w:r>
          <w:r>
            <w:rPr>
              <w:rFonts w:asciiTheme="minorHAnsi" w:hAnsiTheme="minorHAnsi" w:eastAsiaTheme="minorEastAsia" w:cstheme="minorBidi"/>
              <w:kern w:val="2"/>
              <w:sz w:val="21"/>
            </w:rPr>
            <w:tab/>
          </w:r>
          <w:r>
            <w:rPr>
              <w:rStyle w:val="13"/>
            </w:rPr>
            <w:t>评分细则</w:t>
          </w:r>
          <w:r>
            <w:tab/>
          </w:r>
          <w:r>
            <w:fldChar w:fldCharType="begin"/>
          </w:r>
          <w:r>
            <w:instrText xml:space="preserve"> PAGEREF _Toc132190751 \h </w:instrText>
          </w:r>
          <w:r>
            <w:fldChar w:fldCharType="separate"/>
          </w:r>
          <w:r>
            <w:t>3</w:t>
          </w:r>
          <w:r>
            <w:fldChar w:fldCharType="end"/>
          </w:r>
          <w:r>
            <w:fldChar w:fldCharType="end"/>
          </w:r>
        </w:p>
        <w:p w14:paraId="2A9F7738">
          <w:pPr>
            <w:pStyle w:val="8"/>
            <w:tabs>
              <w:tab w:val="left" w:pos="840"/>
              <w:tab w:val="right" w:leader="dot" w:pos="8740"/>
            </w:tabs>
            <w:rPr>
              <w:rFonts w:asciiTheme="minorHAnsi" w:hAnsiTheme="minorHAnsi" w:eastAsiaTheme="minorEastAsia" w:cstheme="minorBidi"/>
              <w:kern w:val="2"/>
              <w:sz w:val="21"/>
            </w:rPr>
          </w:pPr>
          <w:r>
            <w:fldChar w:fldCharType="begin"/>
          </w:r>
          <w:r>
            <w:instrText xml:space="preserve"> HYPERLINK \l "_Toc132190752" </w:instrText>
          </w:r>
          <w:r>
            <w:fldChar w:fldCharType="separate"/>
          </w:r>
          <w:r>
            <w:rPr>
              <w:rStyle w:val="13"/>
              <w:spacing w:val="-1"/>
            </w:rPr>
            <w:t>7.</w:t>
          </w:r>
          <w:r>
            <w:rPr>
              <w:rFonts w:asciiTheme="minorHAnsi" w:hAnsiTheme="minorHAnsi" w:eastAsiaTheme="minorEastAsia" w:cstheme="minorBidi"/>
              <w:kern w:val="2"/>
              <w:sz w:val="21"/>
            </w:rPr>
            <w:tab/>
          </w:r>
          <w:r>
            <w:rPr>
              <w:rStyle w:val="13"/>
            </w:rPr>
            <w:t>其他说明</w:t>
          </w:r>
          <w:r>
            <w:tab/>
          </w:r>
          <w:r>
            <w:fldChar w:fldCharType="begin"/>
          </w:r>
          <w:r>
            <w:instrText xml:space="preserve"> PAGEREF _Toc132190752 \h </w:instrText>
          </w:r>
          <w:r>
            <w:fldChar w:fldCharType="separate"/>
          </w:r>
          <w:r>
            <w:t>4</w:t>
          </w:r>
          <w:r>
            <w:fldChar w:fldCharType="end"/>
          </w:r>
          <w:r>
            <w:fldChar w:fldCharType="end"/>
          </w:r>
        </w:p>
        <w:p w14:paraId="42AD5ECF">
          <w:pPr>
            <w:pStyle w:val="8"/>
            <w:tabs>
              <w:tab w:val="left" w:pos="840"/>
              <w:tab w:val="right" w:leader="dot" w:pos="8740"/>
            </w:tabs>
            <w:spacing w:line="150" w:lineRule="exact"/>
            <w:rPr>
              <w:sz w:val="15"/>
            </w:rPr>
          </w:pPr>
          <w:r>
            <w:fldChar w:fldCharType="end"/>
          </w:r>
        </w:p>
      </w:sdtContent>
    </w:sdt>
    <w:p w14:paraId="101AFF46">
      <w:r>
        <w:rPr>
          <w:w w:val="96"/>
        </w:rPr>
        <w:t xml:space="preserve"> </w:t>
      </w:r>
    </w:p>
    <w:p w14:paraId="76BFCC42">
      <w:r>
        <w:t xml:space="preserve"> </w:t>
      </w:r>
    </w:p>
    <w:p w14:paraId="370C0A25">
      <w:pPr>
        <w:spacing w:after="120" w:afterLines="50"/>
        <w:rPr>
          <w:b/>
          <w:bCs/>
          <w:color w:val="FF0000"/>
          <w:sz w:val="28"/>
          <w:szCs w:val="28"/>
        </w:rPr>
      </w:pPr>
      <w:r>
        <w:t xml:space="preserve"> </w:t>
      </w:r>
      <w:bookmarkStart w:id="0" w:name="_Toc132617140"/>
      <w:r>
        <w:rPr>
          <w:b/>
          <w:bCs/>
          <w:color w:val="FF0000"/>
          <w:sz w:val="28"/>
          <w:szCs w:val="28"/>
        </w:rPr>
        <w:t>修改日志</w:t>
      </w:r>
      <w:bookmarkEnd w:id="0"/>
    </w:p>
    <w:tbl>
      <w:tblPr>
        <w:tblStyle w:val="21"/>
        <w:tblW w:w="5005" w:type="pct"/>
        <w:tblInd w:w="0" w:type="dxa"/>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Layout w:type="autofit"/>
        <w:tblCellMar>
          <w:top w:w="0" w:type="dxa"/>
          <w:left w:w="108" w:type="dxa"/>
          <w:bottom w:w="0" w:type="dxa"/>
          <w:right w:w="108" w:type="dxa"/>
        </w:tblCellMar>
      </w:tblPr>
      <w:tblGrid>
        <w:gridCol w:w="3022"/>
        <w:gridCol w:w="1726"/>
        <w:gridCol w:w="4227"/>
      </w:tblGrid>
      <w:tr w14:paraId="4382DA54">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428" w:hRule="atLeast"/>
        </w:trPr>
        <w:tc>
          <w:tcPr>
            <w:tcW w:w="1683" w:type="pct"/>
            <w:shd w:val="clear" w:color="auto" w:fill="EAF1DD" w:themeFill="accent3" w:themeFillTint="33"/>
            <w:vAlign w:val="center"/>
          </w:tcPr>
          <w:p w14:paraId="63EE052E">
            <w:pPr>
              <w:jc w:val="center"/>
              <w:rPr>
                <w:b/>
                <w:bCs/>
              </w:rPr>
            </w:pPr>
            <w:bookmarkStart w:id="1" w:name="OLE_LINK396"/>
            <w:r>
              <w:rPr>
                <w:rFonts w:hint="eastAsia"/>
                <w:b/>
                <w:bCs/>
              </w:rPr>
              <w:t>日期</w:t>
            </w:r>
          </w:p>
        </w:tc>
        <w:tc>
          <w:tcPr>
            <w:tcW w:w="961" w:type="pct"/>
            <w:shd w:val="clear" w:color="auto" w:fill="EAF1DD" w:themeFill="accent3" w:themeFillTint="33"/>
            <w:vAlign w:val="center"/>
          </w:tcPr>
          <w:p w14:paraId="3D49AA73">
            <w:pPr>
              <w:jc w:val="center"/>
              <w:rPr>
                <w:b/>
                <w:bCs/>
              </w:rPr>
            </w:pPr>
            <w:r>
              <w:rPr>
                <w:rFonts w:hint="eastAsia"/>
                <w:b/>
                <w:bCs/>
              </w:rPr>
              <w:t>版本</w:t>
            </w:r>
          </w:p>
        </w:tc>
        <w:tc>
          <w:tcPr>
            <w:tcW w:w="2354" w:type="pct"/>
            <w:shd w:val="clear" w:color="auto" w:fill="EAF1DD" w:themeFill="accent3" w:themeFillTint="33"/>
            <w:vAlign w:val="center"/>
          </w:tcPr>
          <w:p w14:paraId="4E1CD777">
            <w:pPr>
              <w:jc w:val="center"/>
              <w:rPr>
                <w:b/>
                <w:bCs/>
              </w:rPr>
            </w:pPr>
            <w:r>
              <w:rPr>
                <w:rFonts w:hint="eastAsia"/>
                <w:b/>
                <w:bCs/>
              </w:rPr>
              <w:t>修改</w:t>
            </w:r>
            <w:r>
              <w:rPr>
                <w:b/>
                <w:bCs/>
              </w:rPr>
              <w:t>记录</w:t>
            </w:r>
          </w:p>
        </w:tc>
      </w:tr>
      <w:tr w14:paraId="76FF1489">
        <w:tblPrEx>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Ex>
        <w:trPr>
          <w:trHeight w:val="567" w:hRule="atLeast"/>
        </w:trPr>
        <w:tc>
          <w:tcPr>
            <w:tcW w:w="1683" w:type="pct"/>
            <w:vAlign w:val="center"/>
          </w:tcPr>
          <w:p w14:paraId="0DFEAA27">
            <w:pPr>
              <w:pStyle w:val="20"/>
              <w:spacing w:before="100" w:beforeAutospacing="1" w:after="100" w:afterAutospacing="1" w:line="240" w:lineRule="auto"/>
              <w:jc w:val="center"/>
              <w:rPr>
                <w:rFonts w:hint="default" w:eastAsia="宋体"/>
                <w:bCs/>
                <w:lang w:val="en-US" w:eastAsia="zh-CN"/>
              </w:rPr>
            </w:pPr>
            <w:r>
              <w:rPr>
                <w:rFonts w:hint="eastAsia"/>
                <w:bCs/>
              </w:rPr>
              <w:t>2</w:t>
            </w:r>
            <w:r>
              <w:rPr>
                <w:bCs/>
              </w:rPr>
              <w:t>025.0</w:t>
            </w:r>
            <w:r>
              <w:rPr>
                <w:rFonts w:hint="eastAsia"/>
                <w:bCs/>
                <w:lang w:val="en-US" w:eastAsia="zh-CN"/>
              </w:rPr>
              <w:t>3</w:t>
            </w:r>
            <w:r>
              <w:rPr>
                <w:bCs/>
              </w:rPr>
              <w:t>.</w:t>
            </w:r>
            <w:r>
              <w:rPr>
                <w:rFonts w:hint="eastAsia"/>
                <w:bCs/>
                <w:lang w:val="en-US" w:eastAsia="zh-CN"/>
              </w:rPr>
              <w:t>20</w:t>
            </w:r>
          </w:p>
        </w:tc>
        <w:tc>
          <w:tcPr>
            <w:tcW w:w="961" w:type="pct"/>
            <w:vAlign w:val="center"/>
          </w:tcPr>
          <w:p w14:paraId="7DD24147">
            <w:pPr>
              <w:pStyle w:val="20"/>
              <w:spacing w:before="100" w:beforeAutospacing="1" w:after="100" w:afterAutospacing="1" w:line="240" w:lineRule="auto"/>
              <w:jc w:val="center"/>
            </w:pPr>
            <w:r>
              <w:rPr>
                <w:rFonts w:hint="eastAsia"/>
              </w:rPr>
              <w:t>第一版</w:t>
            </w:r>
          </w:p>
        </w:tc>
        <w:tc>
          <w:tcPr>
            <w:tcW w:w="2354" w:type="pct"/>
            <w:vAlign w:val="center"/>
          </w:tcPr>
          <w:p w14:paraId="061F39F5">
            <w:pPr>
              <w:pStyle w:val="20"/>
              <w:spacing w:before="100" w:beforeAutospacing="1" w:after="100" w:afterAutospacing="1" w:line="240" w:lineRule="auto"/>
              <w:jc w:val="center"/>
            </w:pPr>
            <w:r>
              <w:rPr>
                <w:rFonts w:hint="eastAsia"/>
              </w:rPr>
              <w:t>首次</w:t>
            </w:r>
            <w:r>
              <w:t>发布</w:t>
            </w:r>
          </w:p>
        </w:tc>
      </w:tr>
      <w:bookmarkEnd w:id="1"/>
    </w:tbl>
    <w:p w14:paraId="32C3D63D"/>
    <w:p w14:paraId="1DFEAF6A"/>
    <w:p w14:paraId="4E9C3366">
      <w:r>
        <w:t xml:space="preserve"> </w:t>
      </w:r>
    </w:p>
    <w:p w14:paraId="596CAB3E">
      <w:r>
        <w:t xml:space="preserve"> </w:t>
      </w:r>
    </w:p>
    <w:p w14:paraId="38F24589">
      <w:r>
        <w:t xml:space="preserve"> </w:t>
      </w:r>
    </w:p>
    <w:p w14:paraId="416274B5">
      <w:r>
        <w:t xml:space="preserve"> </w:t>
      </w:r>
    </w:p>
    <w:p w14:paraId="792418B8">
      <w:r>
        <w:t xml:space="preserve"> </w:t>
      </w:r>
    </w:p>
    <w:p w14:paraId="78D54A4B">
      <w:r>
        <w:t xml:space="preserve"> </w:t>
      </w:r>
    </w:p>
    <w:p w14:paraId="29901E67">
      <w:r>
        <w:t xml:space="preserve"> </w:t>
      </w:r>
    </w:p>
    <w:p w14:paraId="18EB1256">
      <w:r>
        <w:t xml:space="preserve"> </w:t>
      </w:r>
    </w:p>
    <w:p w14:paraId="0D2B3A92">
      <w:pPr>
        <w:sectPr>
          <w:headerReference r:id="rId3" w:type="default"/>
          <w:type w:val="continuous"/>
          <w:pgSz w:w="11910" w:h="16840"/>
          <w:pgMar w:top="1420" w:right="1480" w:bottom="280" w:left="1680" w:header="882" w:footer="720" w:gutter="0"/>
          <w:pgBorders w:offsetFrom="page">
            <w:top w:val="single" w:color="0000FF" w:sz="4" w:space="2"/>
            <w:left w:val="single" w:color="0000FF" w:sz="4" w:space="2"/>
            <w:bottom w:val="single" w:color="0000FF" w:sz="4" w:space="2"/>
            <w:right w:val="single" w:color="0000FF" w:sz="4" w:space="2"/>
          </w:pgBorders>
          <w:pgNumType w:start="1"/>
          <w:cols w:space="720" w:num="1"/>
        </w:sectPr>
      </w:pPr>
    </w:p>
    <w:p w14:paraId="4E72B7E6">
      <w:pPr>
        <w:pStyle w:val="2"/>
        <w:numPr>
          <w:ilvl w:val="0"/>
          <w:numId w:val="1"/>
        </w:numPr>
        <w:tabs>
          <w:tab w:val="left" w:pos="364"/>
        </w:tabs>
        <w:spacing w:before="56"/>
      </w:pPr>
      <w:bookmarkStart w:id="2" w:name="_Toc132190746"/>
      <w:r>
        <w:rPr>
          <w:b/>
          <w:bCs/>
        </w:rPr>
        <w:t>比赛任务描述</w:t>
      </w:r>
      <w:bookmarkEnd w:id="2"/>
      <w:r>
        <w:t xml:space="preserve"> </w:t>
      </w:r>
    </w:p>
    <w:p w14:paraId="2205C9A0">
      <w:pPr>
        <w:pStyle w:val="5"/>
        <w:spacing w:before="102" w:line="348" w:lineRule="auto"/>
        <w:ind w:left="120" w:right="208" w:firstLine="419"/>
      </w:pPr>
      <w:r>
        <w:rPr>
          <w:rFonts w:hint="eastAsia"/>
        </w:rPr>
        <w:t>随着人工智能和机器人技术不断发展，智能无人系统逐渐成为当前研究和应用的主流，逐渐代替人类执行极端、危</w:t>
      </w:r>
      <w:bookmarkStart w:id="9" w:name="_GoBack"/>
      <w:bookmarkEnd w:id="9"/>
      <w:r>
        <w:rPr>
          <w:rFonts w:hint="eastAsia"/>
        </w:rPr>
        <w:t>险等环境下的任务。其中，多平台跨域协同是智能无人系统相关研究中一个重要分支。无人机具有成本低廉、飞行灵活、机动性强、侦察范围广等优点。无人车负载能力强、续航时间久、具有一定的抗损伤性和近距离打击目标的能力。这使得空地无人系统在侦察搜索、协同打击、救援等任务中具有较大的优势。</w:t>
      </w:r>
    </w:p>
    <w:p w14:paraId="5314B526">
      <w:pPr>
        <w:pStyle w:val="5"/>
        <w:spacing w:before="102" w:line="348" w:lineRule="auto"/>
        <w:ind w:left="120" w:right="208" w:firstLine="419"/>
      </w:pPr>
      <w:r>
        <w:rPr>
          <w:rFonts w:hint="eastAsia"/>
        </w:rPr>
        <w:t>本赛题拟针对以下任务场景：空地协同导航。假定在某复杂区域内存在待救援目标和危险目标，要求地面无人平台在尽可能短的时间内达到救援目标地点。参赛队伍每组自备一辆无人车和一架旋翼无人机，比赛场地为一个由挡板围出大小为</w:t>
      </w:r>
      <w:r>
        <w:t>25</w:t>
      </w:r>
      <w:r>
        <w:rPr>
          <w:rFonts w:hint="eastAsia"/>
        </w:rPr>
        <w:t>米*</w:t>
      </w:r>
      <w:r>
        <w:t>25</w:t>
      </w:r>
      <w:r>
        <w:rPr>
          <w:rFonts w:hint="eastAsia"/>
        </w:rPr>
        <w:t>米的迷宫。参赛队通过遥控或自主驾驶无人车完成救援任务，同时需要注意避开危险区域。无人机通过在空中俯瞰侦察、通信引导等方式帮助无人车完成任务。完成任务后，无人车和无人机需要分别停泊在指定停车框和停机坪内。</w:t>
      </w:r>
    </w:p>
    <w:p w14:paraId="5C764B38">
      <w:pPr>
        <w:pStyle w:val="2"/>
        <w:numPr>
          <w:ilvl w:val="0"/>
          <w:numId w:val="1"/>
        </w:numPr>
        <w:tabs>
          <w:tab w:val="left" w:pos="364"/>
        </w:tabs>
        <w:spacing w:before="56"/>
        <w:rPr>
          <w:b/>
          <w:bCs/>
        </w:rPr>
      </w:pPr>
      <w:bookmarkStart w:id="3" w:name="_Toc132190747"/>
      <w:r>
        <w:rPr>
          <w:b/>
          <w:bCs/>
        </w:rPr>
        <w:t>比赛场地及</w:t>
      </w:r>
      <w:r>
        <w:rPr>
          <w:rFonts w:hint="eastAsia"/>
          <w:b/>
          <w:bCs/>
        </w:rPr>
        <w:t>任务说明</w:t>
      </w:r>
      <w:bookmarkEnd w:id="3"/>
    </w:p>
    <w:p w14:paraId="41308A12">
      <w:pPr>
        <w:pStyle w:val="16"/>
        <w:numPr>
          <w:ilvl w:val="0"/>
          <w:numId w:val="2"/>
        </w:numPr>
        <w:tabs>
          <w:tab w:val="left" w:pos="722"/>
        </w:tabs>
        <w:spacing w:before="81"/>
        <w:ind w:hanging="602"/>
        <w:rPr>
          <w:sz w:val="24"/>
        </w:rPr>
      </w:pPr>
      <w:r>
        <w:rPr>
          <w:sz w:val="24"/>
        </w:rPr>
        <w:t>场地</w:t>
      </w:r>
      <w:r>
        <w:rPr>
          <w:rFonts w:hint="eastAsia"/>
          <w:sz w:val="24"/>
        </w:rPr>
        <w:t>及设施</w:t>
      </w:r>
      <w:r>
        <w:rPr>
          <w:sz w:val="24"/>
        </w:rPr>
        <w:t xml:space="preserve">描述 </w:t>
      </w:r>
    </w:p>
    <w:p w14:paraId="7E2DAF80">
      <w:pPr>
        <w:pStyle w:val="5"/>
        <w:spacing w:before="102" w:line="348" w:lineRule="auto"/>
        <w:ind w:left="120" w:right="208" w:firstLine="419"/>
      </w:pPr>
      <w:r>
        <w:rPr>
          <w:rFonts w:hint="eastAsia"/>
        </w:rPr>
        <w:t>如</w:t>
      </w:r>
      <w:r>
        <w:rPr>
          <w:rFonts w:hint="eastAsia"/>
        </w:rPr>
        <w:fldChar w:fldCharType="begin"/>
      </w:r>
      <w:r>
        <w:rPr>
          <w:rFonts w:hint="eastAsia"/>
        </w:rPr>
        <w:instrText xml:space="preserve"> REF _Ref20823 \h </w:instrText>
      </w:r>
      <w:r>
        <w:instrText xml:space="preserve"> \* MERGEFORMAT </w:instrText>
      </w:r>
      <w:r>
        <w:rPr>
          <w:rFonts w:hint="eastAsia"/>
        </w:rPr>
        <w:fldChar w:fldCharType="separate"/>
      </w:r>
      <w:r>
        <w:t>图 1</w:t>
      </w:r>
      <w:r>
        <w:rPr>
          <w:rFonts w:hint="eastAsia"/>
        </w:rPr>
        <w:fldChar w:fldCharType="end"/>
      </w:r>
      <w:r>
        <w:rPr>
          <w:rFonts w:hint="eastAsia"/>
        </w:rPr>
        <w:t>所示，在任务区内存在多个救援目标和多个危险目标，任务要求在无人机的协同帮助下，使用地面无人平台尽快到达救援目标位置，完成对目标救援后安全通过任务区。在与救援目标不通视的区域，存在一个危险目标，危险目标发现救援车后会对救援车进行攻击，使任务失败（在比赛中，无人车不能通过危险区域），因此，救援车需要规避危险目标。危险目标无法攻击无人机，因此无人机可以与危险目标通视。无人机飞行过程不得超出安全区。整个任务需要在30分钟内完成，第一个平台进入任务区到最后一个平台离开任务区的时间总长在30分钟内。</w:t>
      </w:r>
    </w:p>
    <w:p w14:paraId="39B2AEF9">
      <w:pPr>
        <w:pStyle w:val="5"/>
        <w:keepNext w:val="0"/>
        <w:keepLines w:val="0"/>
        <w:pageBreakBefore w:val="0"/>
        <w:widowControl w:val="0"/>
        <w:kinsoku/>
        <w:wordWrap/>
        <w:overflowPunct/>
        <w:topLinePunct w:val="0"/>
        <w:autoSpaceDE w:val="0"/>
        <w:autoSpaceDN w:val="0"/>
        <w:bidi w:val="0"/>
        <w:adjustRightInd/>
        <w:snapToGrid/>
        <w:spacing w:before="104" w:line="348" w:lineRule="auto"/>
        <w:ind w:left="119" w:right="312" w:firstLine="0"/>
        <w:jc w:val="center"/>
        <w:textAlignment w:val="auto"/>
        <w:rPr>
          <w:spacing w:val="-3"/>
        </w:rPr>
      </w:pPr>
      <w:r>
        <w:object>
          <v:shape id="_x0000_i1025" o:spt="75" type="#_x0000_t75" style="height:261.4pt;width:207.75pt;" o:ole="t" filled="f" o:preferrelative="t" stroked="f" coordsize="21600,21600">
            <v:path/>
            <v:fill on="f" focussize="0,0"/>
            <v:stroke on="f" joinstyle="miter"/>
            <v:imagedata r:id="rId8" o:title=""/>
            <o:lock v:ext="edit" aspectratio="t"/>
            <w10:wrap type="none"/>
            <w10:anchorlock/>
          </v:shape>
          <o:OLEObject Type="Embed" ProgID="Visio.Drawing.15" ShapeID="_x0000_i1025" DrawAspect="Content" ObjectID="_1468075725" r:id="rId7">
            <o:LockedField>false</o:LockedField>
          </o:OLEObject>
        </w:object>
      </w:r>
    </w:p>
    <w:p w14:paraId="16EF4879">
      <w:pPr>
        <w:pStyle w:val="5"/>
        <w:spacing w:line="350" w:lineRule="auto"/>
        <w:ind w:left="120" w:right="311" w:firstLine="419"/>
        <w:jc w:val="center"/>
      </w:pPr>
      <w:r>
        <w:rPr>
          <w:rFonts w:hint="eastAsia"/>
        </w:rPr>
        <w:t>图1 场地示意图</w:t>
      </w:r>
    </w:p>
    <w:p w14:paraId="74BBFE67">
      <w:pPr>
        <w:pStyle w:val="5"/>
        <w:spacing w:before="102" w:line="348" w:lineRule="auto"/>
        <w:ind w:left="120" w:right="208" w:firstLine="419"/>
      </w:pPr>
      <w:r>
        <w:rPr>
          <w:rFonts w:hint="eastAsia"/>
        </w:rPr>
        <w:t>（1）比赛场地为2</w:t>
      </w:r>
      <w:r>
        <w:t>5</w:t>
      </w:r>
      <w:r>
        <w:rPr>
          <w:rFonts w:hint="eastAsia"/>
        </w:rPr>
        <w:t>米*2</w:t>
      </w:r>
      <w:r>
        <w:t>5</w:t>
      </w:r>
      <w:r>
        <w:rPr>
          <w:rFonts w:hint="eastAsia"/>
        </w:rPr>
        <w:t>米的室外场地。</w:t>
      </w:r>
    </w:p>
    <w:p w14:paraId="6B1BBB50">
      <w:pPr>
        <w:pStyle w:val="5"/>
        <w:spacing w:before="102" w:line="348" w:lineRule="auto"/>
        <w:ind w:left="120" w:right="208" w:firstLine="419"/>
      </w:pPr>
      <w:r>
        <w:rPr>
          <w:rFonts w:hint="eastAsia"/>
        </w:rPr>
        <w:t>（2）比赛场地中设置了多个挡板，构成一个迷宫，挡板高度不低于1米。</w:t>
      </w:r>
      <w:r>
        <w:rPr>
          <w:rFonts w:hint="eastAsia"/>
          <w:highlight w:val="yellow"/>
        </w:rPr>
        <w:t>迷宫内部道路宽约2米，部分道路宽度将会缩窄至1</w:t>
      </w:r>
      <w:r>
        <w:rPr>
          <w:highlight w:val="yellow"/>
        </w:rPr>
        <w:t>.3</w:t>
      </w:r>
      <w:r>
        <w:rPr>
          <w:rFonts w:hint="eastAsia"/>
          <w:highlight w:val="yellow"/>
        </w:rPr>
        <w:t>米</w:t>
      </w:r>
      <w:r>
        <w:rPr>
          <w:highlight w:val="yellow"/>
        </w:rPr>
        <w:t>-1.5</w:t>
      </w:r>
      <w:r>
        <w:rPr>
          <w:rFonts w:hint="eastAsia"/>
          <w:highlight w:val="yellow"/>
        </w:rPr>
        <w:t>米，以模拟真实场景下的狭小空间通行场景。</w:t>
      </w:r>
    </w:p>
    <w:p w14:paraId="21EDDCAF">
      <w:pPr>
        <w:pStyle w:val="5"/>
        <w:spacing w:before="102" w:line="348" w:lineRule="auto"/>
        <w:ind w:left="120" w:right="208" w:firstLine="419"/>
      </w:pPr>
      <w:r>
        <w:rPr>
          <w:rFonts w:hint="eastAsia"/>
        </w:rPr>
        <w:t>（3）无人车出发区位于场地一角，终点位置位于场地对角处回收区（停放区）。</w:t>
      </w:r>
    </w:p>
    <w:p w14:paraId="3D37D95A">
      <w:pPr>
        <w:pStyle w:val="5"/>
        <w:spacing w:before="102" w:line="348" w:lineRule="auto"/>
        <w:ind w:left="120" w:right="208" w:firstLine="419"/>
      </w:pPr>
      <w:r>
        <w:rPr>
          <w:rFonts w:hint="eastAsia"/>
        </w:rPr>
        <w:t>（4）停车框和停机坪位于终点附近停放。二者均为为2米*2米的方形区域，其中停机坪内有无人机停机坪logo。</w:t>
      </w:r>
    </w:p>
    <w:p w14:paraId="229A18E1">
      <w:pPr>
        <w:pStyle w:val="5"/>
        <w:spacing w:before="102" w:line="348" w:lineRule="auto"/>
        <w:ind w:left="120" w:right="208" w:firstLine="419"/>
      </w:pPr>
      <w:r>
        <w:rPr>
          <w:rFonts w:hint="eastAsia"/>
        </w:rPr>
        <w:t>（5）迷宫中存在遮挡区域，以模拟隧道、树林等场景，无人机无法观察到该区域内部情况，需要无人车自主探索前进。</w:t>
      </w:r>
    </w:p>
    <w:p w14:paraId="0CB938A6">
      <w:pPr>
        <w:pStyle w:val="5"/>
        <w:spacing w:before="102" w:line="348" w:lineRule="auto"/>
        <w:ind w:left="120" w:right="208" w:firstLine="419"/>
      </w:pPr>
      <w:r>
        <w:rPr>
          <w:rFonts w:hint="eastAsia"/>
        </w:rPr>
        <w:t>（</w:t>
      </w:r>
      <w:r>
        <w:t>6</w:t>
      </w:r>
      <w:r>
        <w:rPr>
          <w:rFonts w:hint="eastAsia"/>
        </w:rPr>
        <w:t>）场地中共设有救援目标备选点8处和危险目标点4处。目标点由直径2m的圆环标识，如下图所示。救援目标和危险目标由圆环内部的图片和文字区分标识，相关图片会在比赛开始前发放至各参赛队。所有目标点的位置固定。</w:t>
      </w:r>
    </w:p>
    <w:p w14:paraId="38BEE1AA">
      <w:pPr>
        <w:pStyle w:val="5"/>
        <w:spacing w:before="57" w:line="348" w:lineRule="auto"/>
        <w:ind w:left="119" w:right="210"/>
        <w:jc w:val="center"/>
        <w:rPr>
          <w:spacing w:val="-5"/>
        </w:rPr>
      </w:pPr>
      <w:r>
        <w:rPr>
          <w:spacing w:val="-5"/>
        </w:rPr>
        <w:drawing>
          <wp:inline distT="0" distB="0" distL="0" distR="0">
            <wp:extent cx="2448560" cy="2058035"/>
            <wp:effectExtent l="0" t="0" r="889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458274" cy="2066355"/>
                    </a:xfrm>
                    <a:prstGeom prst="rect">
                      <a:avLst/>
                    </a:prstGeom>
                    <a:noFill/>
                    <a:ln>
                      <a:noFill/>
                    </a:ln>
                  </pic:spPr>
                </pic:pic>
              </a:graphicData>
            </a:graphic>
          </wp:inline>
        </w:drawing>
      </w:r>
    </w:p>
    <w:p w14:paraId="0DE41ACA">
      <w:pPr>
        <w:pStyle w:val="5"/>
        <w:spacing w:line="350" w:lineRule="auto"/>
        <w:ind w:left="120" w:right="311" w:firstLine="419"/>
        <w:jc w:val="center"/>
      </w:pPr>
      <w:r>
        <w:rPr>
          <w:rFonts w:hint="eastAsia"/>
        </w:rPr>
        <w:t>图</w:t>
      </w:r>
      <w:r>
        <w:t>2</w:t>
      </w:r>
      <w:r>
        <w:rPr>
          <w:rFonts w:hint="eastAsia"/>
        </w:rPr>
        <w:t xml:space="preserve"> 救援区域和危险区域标识的外周圆环样式</w:t>
      </w:r>
    </w:p>
    <w:p w14:paraId="02E47DAB">
      <w:pPr>
        <w:pStyle w:val="5"/>
        <w:spacing w:before="10"/>
        <w:rPr>
          <w:sz w:val="7"/>
        </w:rPr>
      </w:pPr>
    </w:p>
    <w:p w14:paraId="12B5CB23">
      <w:pPr>
        <w:pStyle w:val="2"/>
        <w:numPr>
          <w:ilvl w:val="0"/>
          <w:numId w:val="1"/>
        </w:numPr>
        <w:tabs>
          <w:tab w:val="left" w:pos="364"/>
        </w:tabs>
        <w:spacing w:before="66"/>
      </w:pPr>
      <w:bookmarkStart w:id="4" w:name="_Toc132190748"/>
      <w:r>
        <w:rPr>
          <w:rFonts w:hint="eastAsia"/>
          <w:b/>
          <w:bCs/>
        </w:rPr>
        <w:t>参赛设备</w:t>
      </w:r>
      <w:bookmarkEnd w:id="4"/>
      <w:r>
        <w:rPr>
          <w:rFonts w:hint="eastAsia"/>
          <w:b/>
          <w:bCs/>
        </w:rPr>
        <w:t>要求</w:t>
      </w:r>
    </w:p>
    <w:p w14:paraId="633EB22A">
      <w:pPr>
        <w:pStyle w:val="5"/>
        <w:spacing w:before="102" w:line="348" w:lineRule="auto"/>
        <w:ind w:left="120" w:right="208" w:firstLine="419"/>
      </w:pPr>
      <w:r>
        <w:rPr>
          <w:rFonts w:hint="eastAsia"/>
        </w:rPr>
        <w:t>（1）每个参赛队自备一辆无人车和一架旋翼无人机。</w:t>
      </w:r>
    </w:p>
    <w:p w14:paraId="7745EBCB">
      <w:pPr>
        <w:pStyle w:val="5"/>
        <w:spacing w:before="102" w:line="348" w:lineRule="auto"/>
        <w:ind w:left="120" w:right="208" w:firstLine="419"/>
      </w:pPr>
      <w:r>
        <w:rPr>
          <w:rFonts w:hint="eastAsia"/>
        </w:rPr>
        <w:t>（2）无人车尺寸不超过1米高、1米宽、1米长，重量无限制，具备自主、遥控和急停功能。</w:t>
      </w:r>
    </w:p>
    <w:p w14:paraId="5073B239">
      <w:pPr>
        <w:pStyle w:val="5"/>
        <w:spacing w:before="102" w:line="348" w:lineRule="auto"/>
        <w:ind w:left="120" w:right="208" w:firstLine="419"/>
      </w:pPr>
      <w:r>
        <w:rPr>
          <w:rFonts w:hint="eastAsia"/>
        </w:rPr>
        <w:t>（3）旋翼无人机具备自主和遥控和急停功能，可在空中俯瞰侦察以获得场地全局信息和车辆位置姿态信息。</w:t>
      </w:r>
    </w:p>
    <w:p w14:paraId="018908B5">
      <w:pPr>
        <w:pStyle w:val="5"/>
        <w:spacing w:before="102" w:line="348" w:lineRule="auto"/>
        <w:ind w:left="120" w:right="208" w:firstLine="419"/>
      </w:pPr>
      <w:r>
        <w:rPr>
          <w:rFonts w:hint="eastAsia"/>
        </w:rPr>
        <w:t>（4）比赛开始前交由裁判组进行检查并贴标签封车。</w:t>
      </w:r>
    </w:p>
    <w:p w14:paraId="011FAC9F">
      <w:pPr>
        <w:pStyle w:val="2"/>
        <w:numPr>
          <w:ilvl w:val="0"/>
          <w:numId w:val="1"/>
        </w:numPr>
        <w:tabs>
          <w:tab w:val="left" w:pos="364"/>
        </w:tabs>
        <w:spacing w:before="56"/>
        <w:rPr>
          <w:b/>
          <w:bCs/>
        </w:rPr>
      </w:pPr>
      <w:bookmarkStart w:id="5" w:name="_Toc132190749"/>
      <w:r>
        <w:rPr>
          <w:rFonts w:hint="eastAsia"/>
          <w:b/>
          <w:bCs/>
        </w:rPr>
        <w:t>比赛任务</w:t>
      </w:r>
      <w:bookmarkEnd w:id="5"/>
      <w:r>
        <w:rPr>
          <w:rFonts w:hint="eastAsia"/>
          <w:b/>
          <w:bCs/>
        </w:rPr>
        <w:t>描述</w:t>
      </w:r>
    </w:p>
    <w:p w14:paraId="372E1153">
      <w:pPr>
        <w:pStyle w:val="5"/>
        <w:spacing w:before="102" w:line="348" w:lineRule="auto"/>
        <w:ind w:left="120" w:right="208" w:firstLine="419"/>
      </w:pPr>
      <w:r>
        <w:rPr>
          <w:rFonts w:hint="eastAsia"/>
        </w:rPr>
        <w:t>（1）任务一：救援。迷宫中有一处或多处为救援区域，参赛队需要让无人车顺利经过这些地方才视为完成救援任务。</w:t>
      </w:r>
    </w:p>
    <w:p w14:paraId="7D5B8004">
      <w:pPr>
        <w:pStyle w:val="5"/>
        <w:spacing w:before="102" w:line="348" w:lineRule="auto"/>
        <w:ind w:left="120" w:right="208" w:firstLine="419"/>
      </w:pPr>
      <w:r>
        <w:rPr>
          <w:rFonts w:hint="eastAsia"/>
        </w:rPr>
        <w:t>（2）任务二：终点停车和无人机停放。完成救援任务后，无人车和无人机需要分别自动停泊在指定停车框和停机坪内。</w:t>
      </w:r>
    </w:p>
    <w:p w14:paraId="3A4B0966">
      <w:pPr>
        <w:pStyle w:val="5"/>
        <w:spacing w:before="102" w:line="348" w:lineRule="auto"/>
        <w:ind w:left="120" w:right="208" w:firstLine="419"/>
      </w:pPr>
      <w:r>
        <w:rPr>
          <w:rFonts w:hint="eastAsia"/>
        </w:rPr>
        <w:t>（3）任务三：避开危险区域。场地迷宫中还有多处危险区域，无人车在迷宫中穿行时需自主规划路线，以避开危险区域。</w:t>
      </w:r>
    </w:p>
    <w:p w14:paraId="6BB44FEA">
      <w:pPr>
        <w:pStyle w:val="2"/>
        <w:numPr>
          <w:ilvl w:val="0"/>
          <w:numId w:val="1"/>
        </w:numPr>
        <w:tabs>
          <w:tab w:val="left" w:pos="364"/>
        </w:tabs>
        <w:spacing w:before="56"/>
        <w:rPr>
          <w:b/>
          <w:bCs/>
        </w:rPr>
      </w:pPr>
      <w:bookmarkStart w:id="6" w:name="_Toc132190750"/>
      <w:r>
        <w:rPr>
          <w:rFonts w:hint="eastAsia"/>
          <w:b/>
          <w:bCs/>
        </w:rPr>
        <w:t>比赛规则</w:t>
      </w:r>
      <w:bookmarkEnd w:id="6"/>
    </w:p>
    <w:p w14:paraId="7F6AB73E">
      <w:pPr>
        <w:pStyle w:val="5"/>
        <w:spacing w:before="102" w:line="348" w:lineRule="auto"/>
        <w:ind w:left="120" w:right="208" w:firstLine="419"/>
      </w:pPr>
      <w:r>
        <w:rPr>
          <w:rFonts w:hint="eastAsia"/>
        </w:rPr>
        <w:t>（1）比赛共两轮。第一轮比赛中各队伍的出场顺序在赛前抽签确定，第二轮比赛中各队伍的出场顺序与第一轮相反。</w:t>
      </w:r>
    </w:p>
    <w:p w14:paraId="3C04D3D0">
      <w:pPr>
        <w:pStyle w:val="5"/>
        <w:spacing w:before="102" w:line="348" w:lineRule="auto"/>
        <w:ind w:left="120" w:right="208" w:firstLine="419"/>
      </w:pPr>
      <w:r>
        <w:rPr>
          <w:rFonts w:hint="eastAsia"/>
        </w:rPr>
        <w:t>（2）每组参赛队伍开始本轮比赛前，通过抽签确定8个备选救援目标中的4个，作为本组队伍需要完成的救援任务目标，并随机抽取遮蔽物的位置。</w:t>
      </w:r>
    </w:p>
    <w:p w14:paraId="203EAA02">
      <w:pPr>
        <w:pStyle w:val="5"/>
        <w:spacing w:before="102" w:line="348" w:lineRule="auto"/>
        <w:ind w:left="120" w:right="208" w:firstLine="419"/>
      </w:pPr>
      <w:r>
        <w:rPr>
          <w:rFonts w:hint="eastAsia"/>
        </w:rPr>
        <w:t>（3）每组队伍完成所有抽签和准备工作后，除出发所需的必要人员外，其余队员撤出场外。无人平台出发后，只能选派一名参赛队员留在比赛场地，且不能进入迷宫区域。若比赛过程中设备出现故障确需人为调试需向裁判申请，待裁判同意后其他队员方可进入比赛场地，调试时间计入总用时。</w:t>
      </w:r>
      <w:r>
        <w:t>凡擅自进入者，第一次给予警告，第二次取消该队本场比赛成绩。</w:t>
      </w:r>
    </w:p>
    <w:p w14:paraId="1F0CC13B">
      <w:pPr>
        <w:pStyle w:val="5"/>
        <w:spacing w:before="102" w:line="348" w:lineRule="auto"/>
        <w:ind w:left="120" w:right="208" w:firstLine="419"/>
      </w:pPr>
      <w:r>
        <w:rPr>
          <w:rFonts w:hint="eastAsia"/>
        </w:rPr>
        <w:t>（4）每组队伍有2次出发机会，任务时限为3</w:t>
      </w:r>
      <w:r>
        <w:t>0</w:t>
      </w:r>
      <w:r>
        <w:rPr>
          <w:rFonts w:hint="eastAsia"/>
        </w:rPr>
        <w:t>分钟。若发车失败、出现意外情况或提前完成任务，参赛队员可申请重新出发，但用时不重置。</w:t>
      </w:r>
    </w:p>
    <w:p w14:paraId="475DB83E">
      <w:pPr>
        <w:pStyle w:val="5"/>
        <w:spacing w:before="102" w:line="348" w:lineRule="auto"/>
        <w:ind w:left="120" w:right="208" w:firstLine="419"/>
      </w:pPr>
      <w:r>
        <w:rPr>
          <w:rFonts w:hint="eastAsia"/>
        </w:rPr>
        <w:t>（5）每组队伍完成比赛后，由领队签字确认该组比赛中的加分/扣分项，确认无误后离场。</w:t>
      </w:r>
    </w:p>
    <w:p w14:paraId="71720B1F">
      <w:pPr>
        <w:pStyle w:val="5"/>
        <w:spacing w:before="102" w:line="348" w:lineRule="auto"/>
        <w:ind w:left="120" w:right="208" w:firstLine="419"/>
      </w:pPr>
      <w:r>
        <w:rPr>
          <w:rFonts w:hint="eastAsia"/>
        </w:rPr>
        <w:t>（</w:t>
      </w:r>
      <w:r>
        <w:t>6</w:t>
      </w:r>
      <w:r>
        <w:rPr>
          <w:rFonts w:hint="eastAsia"/>
        </w:rPr>
        <w:t>）比赛开始前，组委会将对场地和设备进行检查，发现问题会及时通知参赛队并修复。因天气等不可抗的特殊情况，比赛计时暂停，由裁判组裁决重新比赛或直接从暂停时刻继续计时。</w:t>
      </w:r>
    </w:p>
    <w:p w14:paraId="3F2193FB">
      <w:pPr>
        <w:pStyle w:val="5"/>
        <w:spacing w:before="102" w:line="348" w:lineRule="auto"/>
        <w:ind w:left="120" w:right="208" w:firstLine="419"/>
      </w:pPr>
      <w:r>
        <w:rPr>
          <w:rFonts w:hint="eastAsia"/>
        </w:rPr>
        <w:t>（</w:t>
      </w:r>
      <w:r>
        <w:t>7</w:t>
      </w:r>
      <w:r>
        <w:rPr>
          <w:rFonts w:hint="eastAsia"/>
        </w:rPr>
        <w:t>）比赛过程中，参赛队应遵守相关安全规定，确保无人车和旋翼无人机不会造成伤害或损坏财产。如果发生意外事故，参赛队将承担相应法律责任。</w:t>
      </w:r>
    </w:p>
    <w:p w14:paraId="0636D76F">
      <w:pPr>
        <w:pStyle w:val="5"/>
        <w:spacing w:before="102" w:line="348" w:lineRule="auto"/>
        <w:ind w:left="120" w:right="208" w:firstLine="419"/>
      </w:pPr>
      <w:r>
        <w:rPr>
          <w:rFonts w:hint="eastAsia"/>
        </w:rPr>
        <w:t>（</w:t>
      </w:r>
      <w:r>
        <w:t>8</w:t>
      </w:r>
      <w:r>
        <w:rPr>
          <w:rFonts w:hint="eastAsia"/>
        </w:rPr>
        <w:t>）比赛过程中，参赛队应遵守竞赛精神，禁止使用任何非法手段获得优势。</w:t>
      </w:r>
    </w:p>
    <w:p w14:paraId="00F3693D">
      <w:pPr>
        <w:pStyle w:val="5"/>
        <w:spacing w:before="102" w:line="348" w:lineRule="auto"/>
        <w:ind w:left="120" w:right="208" w:firstLine="419"/>
      </w:pPr>
      <w:r>
        <w:rPr>
          <w:rFonts w:hint="eastAsia"/>
        </w:rPr>
        <w:t>（</w:t>
      </w:r>
      <w:r>
        <w:t>9</w:t>
      </w:r>
      <w:r>
        <w:rPr>
          <w:rFonts w:hint="eastAsia"/>
        </w:rPr>
        <w:t>）比赛不鼓励对无人机和无人车人工干预。比赛过程中不允许触碰遥控设备，需要人工干预时需要向裁判请示，并扣除相应分数。</w:t>
      </w:r>
    </w:p>
    <w:p w14:paraId="1518E736">
      <w:pPr>
        <w:pStyle w:val="2"/>
        <w:numPr>
          <w:ilvl w:val="0"/>
          <w:numId w:val="1"/>
        </w:numPr>
        <w:tabs>
          <w:tab w:val="left" w:pos="364"/>
        </w:tabs>
      </w:pPr>
      <w:bookmarkStart w:id="7" w:name="_Toc132190751"/>
      <w:r>
        <w:rPr>
          <w:b/>
          <w:bCs/>
        </w:rPr>
        <w:t>评分细则</w:t>
      </w:r>
      <w:bookmarkEnd w:id="7"/>
      <w:r>
        <w:t xml:space="preserve"> </w:t>
      </w:r>
    </w:p>
    <w:p w14:paraId="776AAFDF">
      <w:pPr>
        <w:pStyle w:val="5"/>
        <w:spacing w:before="102" w:line="348" w:lineRule="auto"/>
        <w:ind w:left="120" w:right="208" w:firstLine="419"/>
      </w:pPr>
      <w:r>
        <w:rPr>
          <w:rFonts w:hint="eastAsia"/>
        </w:rPr>
        <w:t>本次比赛得分项总分为100分，其中：</w:t>
      </w:r>
    </w:p>
    <w:p w14:paraId="52E9FEA0">
      <w:pPr>
        <w:pStyle w:val="5"/>
        <w:spacing w:before="102" w:line="348" w:lineRule="auto"/>
        <w:ind w:left="120" w:right="208" w:firstLine="419"/>
      </w:pPr>
      <w:r>
        <w:rPr>
          <w:rFonts w:hint="eastAsia"/>
        </w:rPr>
        <w:t>（1）救援任务总共80分。每轮比赛共四个救援目标，无人车整体进入救援目标标识区域内则视为成功营救，每次成功救援加2</w:t>
      </w:r>
      <w:r>
        <w:t>0</w:t>
      </w:r>
      <w:r>
        <w:rPr>
          <w:rFonts w:hint="eastAsia"/>
        </w:rPr>
        <w:t>分。</w:t>
      </w:r>
    </w:p>
    <w:p w14:paraId="75DA250D">
      <w:pPr>
        <w:pStyle w:val="5"/>
        <w:spacing w:before="102" w:line="348" w:lineRule="auto"/>
        <w:ind w:left="120" w:right="208" w:firstLine="419"/>
      </w:pPr>
      <w:r>
        <w:rPr>
          <w:rFonts w:hint="eastAsia"/>
        </w:rPr>
        <w:t>（2）终点停放任务总共2</w:t>
      </w:r>
      <w:r>
        <w:t>0</w:t>
      </w:r>
      <w:r>
        <w:rPr>
          <w:rFonts w:hint="eastAsia"/>
        </w:rPr>
        <w:t>分。在完成所有救援任务后，无人车和无人机应分别停泊在指定停车框和停机坪内，若成功停放，则各得1</w:t>
      </w:r>
      <w:r>
        <w:t>0</w:t>
      </w:r>
      <w:r>
        <w:rPr>
          <w:rFonts w:hint="eastAsia"/>
        </w:rPr>
        <w:t>分。其中，无人车四个轮子均在停车框内且不压线，则视为成功停放；无人机含旋翼均在停机框内且不压线，则视为成功停放。</w:t>
      </w:r>
    </w:p>
    <w:p w14:paraId="4CCC5743">
      <w:pPr>
        <w:pStyle w:val="5"/>
        <w:spacing w:before="102" w:line="348" w:lineRule="auto"/>
        <w:ind w:left="120" w:right="208" w:firstLine="419"/>
      </w:pPr>
      <w:r>
        <w:rPr>
          <w:rFonts w:hint="eastAsia"/>
        </w:rPr>
        <w:t>比赛中出现以下情况将扣除相应分数：</w:t>
      </w:r>
    </w:p>
    <w:p w14:paraId="563C82C6">
      <w:pPr>
        <w:pStyle w:val="5"/>
        <w:spacing w:before="102" w:line="348" w:lineRule="auto"/>
        <w:ind w:left="120" w:right="208" w:firstLine="419"/>
      </w:pPr>
      <w:r>
        <w:rPr>
          <w:rFonts w:hint="eastAsia"/>
        </w:rPr>
        <w:t>（1）触碰活动挡板每次扣除2分，评判标准为无人车的行进路线发生明显改变或无人车外观出现明显损坏。</w:t>
      </w:r>
    </w:p>
    <w:p w14:paraId="6A71D32C">
      <w:pPr>
        <w:pStyle w:val="5"/>
        <w:spacing w:before="102" w:line="348" w:lineRule="auto"/>
        <w:ind w:left="120" w:right="208" w:firstLine="419"/>
      </w:pPr>
      <w:r>
        <w:rPr>
          <w:rFonts w:hint="eastAsia"/>
        </w:rPr>
        <w:t>（2）人工干预无人车或无人机一次扣8分，干预无人车（或无人机）5次及以上，视为全程干预，全程遥控无人机扣40分，全程遥控无人车扣40分。</w:t>
      </w:r>
    </w:p>
    <w:p w14:paraId="2BBF38BF">
      <w:pPr>
        <w:pStyle w:val="5"/>
        <w:spacing w:before="102" w:line="348" w:lineRule="auto"/>
        <w:ind w:left="120" w:right="208" w:firstLine="419"/>
      </w:pPr>
      <w:r>
        <w:rPr>
          <w:rFonts w:hint="eastAsia"/>
        </w:rPr>
        <w:t>（3）车辆进入危险区域前两次每次扣</w:t>
      </w:r>
      <w:r>
        <w:t>5分，第三次通过危险区直接退出比赛</w:t>
      </w:r>
      <w:r>
        <w:rPr>
          <w:rFonts w:hint="eastAsia"/>
        </w:rPr>
        <w:t>，已获得的任务分保留，用时算30分钟</w:t>
      </w:r>
      <w:r>
        <w:t>。</w:t>
      </w:r>
    </w:p>
    <w:p w14:paraId="61F0B13B">
      <w:pPr>
        <w:pStyle w:val="5"/>
        <w:spacing w:before="102" w:line="348" w:lineRule="auto"/>
        <w:ind w:left="120" w:right="208" w:firstLine="419"/>
      </w:pPr>
      <w:r>
        <w:rPr>
          <w:rFonts w:hint="eastAsia"/>
        </w:rPr>
        <w:t>（4）每轮比赛所有队伍完赛后，按照用时对完成比赛的所有队伍进行排序，并依次扣减相应分数。第一名得分不扣除，第二名扣除2分，第三名扣除4分，第四名扣除</w:t>
      </w:r>
      <w:r>
        <w:t>6</w:t>
      </w:r>
      <w:r>
        <w:rPr>
          <w:rFonts w:hint="eastAsia"/>
        </w:rPr>
        <w:t>分，以此类推。</w:t>
      </w:r>
    </w:p>
    <w:p w14:paraId="69CC06F6">
      <w:pPr>
        <w:pStyle w:val="5"/>
        <w:spacing w:before="102" w:line="348" w:lineRule="auto"/>
        <w:ind w:left="120" w:right="208" w:firstLine="419"/>
      </w:pPr>
      <w:r>
        <w:rPr>
          <w:rFonts w:hint="eastAsia"/>
        </w:rPr>
        <w:t>（5）对不符合尺寸、外形和功能规定的平台扣除2分。若裁判判定平台存在安全隐患，则取消比赛资格。</w:t>
      </w:r>
    </w:p>
    <w:p w14:paraId="53340619">
      <w:pPr>
        <w:pStyle w:val="5"/>
        <w:spacing w:before="102" w:line="348" w:lineRule="auto"/>
        <w:ind w:left="120" w:right="208" w:firstLine="419"/>
      </w:pPr>
      <w:r>
        <w:rPr>
          <w:rFonts w:hint="eastAsia"/>
        </w:rPr>
        <w:t>在两轮比赛结束后，将各队伍两轮比赛分数相加，而后进行排名。若分数相同，首先比较救援任务完成数，救援任务完成数多的队伍排名靠前；其次比较人工干预次数，人工干预次数少的队伍排名靠前；最后比较触碰挡板次数，触碰挡板次数少的队伍排名靠前。</w:t>
      </w:r>
      <w:r>
        <w:t>比赛成绩</w:t>
      </w:r>
      <w:r>
        <w:rPr>
          <w:rFonts w:hint="eastAsia"/>
        </w:rPr>
        <w:t>排名</w:t>
      </w:r>
      <w:r>
        <w:t>通过任务完成度、用时长度以及过程中违规程度和次数等方面综合确定。</w:t>
      </w:r>
    </w:p>
    <w:p w14:paraId="0DDADB28">
      <w:pPr>
        <w:pStyle w:val="2"/>
        <w:numPr>
          <w:ilvl w:val="0"/>
          <w:numId w:val="1"/>
        </w:numPr>
        <w:tabs>
          <w:tab w:val="left" w:pos="364"/>
        </w:tabs>
        <w:spacing w:before="56"/>
        <w:rPr>
          <w:b/>
          <w:bCs/>
        </w:rPr>
      </w:pPr>
      <w:bookmarkStart w:id="8" w:name="_Toc132190752"/>
      <w:r>
        <w:rPr>
          <w:b/>
          <w:bCs/>
        </w:rPr>
        <w:t>其他说明</w:t>
      </w:r>
      <w:bookmarkEnd w:id="8"/>
      <w:r>
        <w:rPr>
          <w:rFonts w:hint="eastAsia"/>
          <w:b/>
          <w:bCs/>
        </w:rPr>
        <w:t>和规定</w:t>
      </w:r>
    </w:p>
    <w:p w14:paraId="20163A7E">
      <w:pPr>
        <w:pStyle w:val="16"/>
        <w:numPr>
          <w:ilvl w:val="0"/>
          <w:numId w:val="3"/>
        </w:numPr>
        <w:tabs>
          <w:tab w:val="left" w:pos="1070"/>
        </w:tabs>
        <w:spacing w:before="82" w:line="278" w:lineRule="auto"/>
        <w:ind w:left="120" w:right="314" w:firstLine="419"/>
        <w:rPr>
          <w:sz w:val="19"/>
        </w:rPr>
      </w:pPr>
      <w:r>
        <w:rPr>
          <w:sz w:val="21"/>
        </w:rPr>
        <w:t>比赛前</w:t>
      </w:r>
      <w:r>
        <w:rPr>
          <w:rFonts w:hint="eastAsia"/>
          <w:sz w:val="21"/>
        </w:rPr>
        <w:t>不</w:t>
      </w:r>
      <w:r>
        <w:rPr>
          <w:sz w:val="21"/>
        </w:rPr>
        <w:t>允许进入场地采集数据</w:t>
      </w:r>
      <w:r>
        <w:rPr>
          <w:rFonts w:hint="eastAsia"/>
          <w:sz w:val="21"/>
        </w:rPr>
        <w:t>，</w:t>
      </w:r>
      <w:r>
        <w:rPr>
          <w:sz w:val="21"/>
        </w:rPr>
        <w:t>一经发现将取消比赛资格并通过大赛组委会通报批评。</w:t>
      </w:r>
    </w:p>
    <w:p w14:paraId="0FCEA6A7">
      <w:pPr>
        <w:pStyle w:val="16"/>
        <w:numPr>
          <w:ilvl w:val="0"/>
          <w:numId w:val="3"/>
        </w:numPr>
        <w:tabs>
          <w:tab w:val="left" w:pos="1070"/>
        </w:tabs>
        <w:spacing w:before="38" w:line="348" w:lineRule="auto"/>
        <w:ind w:left="120" w:right="313" w:firstLine="419"/>
        <w:rPr>
          <w:sz w:val="19"/>
        </w:rPr>
      </w:pPr>
      <w:r>
        <w:rPr>
          <w:sz w:val="21"/>
        </w:rPr>
        <w:t>比赛前，各参赛队伍需要检录，并给无人机</w:t>
      </w:r>
      <w:r>
        <w:rPr>
          <w:rFonts w:hint="eastAsia"/>
          <w:sz w:val="21"/>
        </w:rPr>
        <w:t>/无人车</w:t>
      </w:r>
      <w:r>
        <w:rPr>
          <w:sz w:val="21"/>
        </w:rPr>
        <w:t>贴标签。不同队伍不得</w:t>
      </w:r>
      <w:r>
        <w:rPr>
          <w:rFonts w:hint="eastAsia"/>
          <w:sz w:val="21"/>
        </w:rPr>
        <w:t>共用</w:t>
      </w:r>
      <w:r>
        <w:rPr>
          <w:sz w:val="21"/>
        </w:rPr>
        <w:t>无人机</w:t>
      </w:r>
      <w:r>
        <w:rPr>
          <w:rFonts w:hint="eastAsia"/>
          <w:sz w:val="21"/>
        </w:rPr>
        <w:t>和无人车</w:t>
      </w:r>
      <w:r>
        <w:rPr>
          <w:sz w:val="21"/>
        </w:rPr>
        <w:t xml:space="preserve">，一经发现将立刻取消比赛资格并通过大赛组委会通报批评。 </w:t>
      </w:r>
    </w:p>
    <w:p w14:paraId="05DC14F6">
      <w:pPr>
        <w:pStyle w:val="16"/>
        <w:numPr>
          <w:ilvl w:val="0"/>
          <w:numId w:val="3"/>
        </w:numPr>
        <w:tabs>
          <w:tab w:val="left" w:pos="1070"/>
        </w:tabs>
        <w:spacing w:line="264" w:lineRule="exact"/>
        <w:ind w:hanging="530"/>
        <w:rPr>
          <w:sz w:val="19"/>
        </w:rPr>
      </w:pPr>
      <w:r>
        <w:rPr>
          <w:spacing w:val="-15"/>
          <w:sz w:val="21"/>
        </w:rPr>
        <w:t>各参赛队员参赛时，请自备用于程序设计的电脑、参赛用的各种器材和常用工具。</w:t>
      </w:r>
      <w:r>
        <w:rPr>
          <w:w w:val="99"/>
          <w:sz w:val="20"/>
        </w:rPr>
        <w:t xml:space="preserve"> </w:t>
      </w:r>
    </w:p>
    <w:p w14:paraId="671CCEFF">
      <w:pPr>
        <w:pStyle w:val="16"/>
        <w:numPr>
          <w:ilvl w:val="0"/>
          <w:numId w:val="3"/>
        </w:numPr>
        <w:tabs>
          <w:tab w:val="left" w:pos="1070"/>
        </w:tabs>
        <w:spacing w:before="119" w:line="348" w:lineRule="auto"/>
        <w:ind w:left="120" w:right="311" w:firstLine="419"/>
        <w:jc w:val="both"/>
        <w:rPr>
          <w:sz w:val="19"/>
        </w:rPr>
      </w:pPr>
      <w:r>
        <w:rPr>
          <w:sz w:val="21"/>
        </w:rPr>
        <w:t>参赛飞行器必须是自主</w:t>
      </w:r>
      <w:r>
        <w:rPr>
          <w:rFonts w:hint="eastAsia"/>
          <w:sz w:val="21"/>
        </w:rPr>
        <w:t>无人车和无人机</w:t>
      </w:r>
      <w:r>
        <w:rPr>
          <w:sz w:val="21"/>
        </w:rPr>
        <w:t>，可以通过遥控器及控制决定其行动，不得通过线</w:t>
      </w:r>
      <w:r>
        <w:rPr>
          <w:spacing w:val="-3"/>
          <w:sz w:val="21"/>
        </w:rPr>
        <w:t>缆与任何其他器材（</w:t>
      </w:r>
      <w:r>
        <w:rPr>
          <w:spacing w:val="-2"/>
          <w:sz w:val="21"/>
        </w:rPr>
        <w:t>包括电源）连接。除此之外，场外其他人员同样禁止人工遥控或采用外</w:t>
      </w:r>
      <w:r>
        <w:rPr>
          <w:sz w:val="21"/>
        </w:rPr>
        <w:t>部计算机遥控。一经发现将立刻取消比赛资格并通过大赛组委会通报批评。</w:t>
      </w:r>
      <w:r>
        <w:rPr>
          <w:spacing w:val="-3"/>
          <w:sz w:val="21"/>
        </w:rPr>
        <w:t xml:space="preserve"> </w:t>
      </w:r>
      <w:r>
        <w:rPr>
          <w:w w:val="99"/>
          <w:sz w:val="20"/>
        </w:rPr>
        <w:t xml:space="preserve"> </w:t>
      </w:r>
    </w:p>
    <w:p w14:paraId="573DFE3A">
      <w:pPr>
        <w:pStyle w:val="16"/>
        <w:numPr>
          <w:ilvl w:val="0"/>
          <w:numId w:val="3"/>
        </w:numPr>
        <w:tabs>
          <w:tab w:val="left" w:pos="1070"/>
        </w:tabs>
        <w:spacing w:before="1" w:line="348" w:lineRule="auto"/>
        <w:ind w:left="120" w:right="113" w:firstLine="419"/>
        <w:rPr>
          <w:sz w:val="19"/>
        </w:rPr>
      </w:pPr>
      <w:r>
        <w:rPr>
          <w:spacing w:val="-10"/>
          <w:sz w:val="21"/>
        </w:rPr>
        <w:t>参赛队员必须服从裁判，比赛进行中如发生异议，须由领队以书面形式申请复议，</w:t>
      </w:r>
      <w:r>
        <w:rPr>
          <w:spacing w:val="1"/>
          <w:sz w:val="21"/>
        </w:rPr>
        <w:t xml:space="preserve"> </w:t>
      </w:r>
      <w:r>
        <w:rPr>
          <w:spacing w:val="-19"/>
          <w:sz w:val="21"/>
        </w:rPr>
        <w:t>由裁判做出最终裁决，并做出说明。复议申请必须在下一轮比赛之前提出，否则将不予受理。</w:t>
      </w:r>
      <w:r>
        <w:rPr>
          <w:spacing w:val="-3"/>
          <w:sz w:val="21"/>
        </w:rPr>
        <w:t xml:space="preserve"> </w:t>
      </w:r>
      <w:r>
        <w:rPr>
          <w:w w:val="99"/>
          <w:sz w:val="20"/>
        </w:rPr>
        <w:t xml:space="preserve"> </w:t>
      </w:r>
    </w:p>
    <w:p w14:paraId="004EDF00">
      <w:pPr>
        <w:pStyle w:val="16"/>
        <w:numPr>
          <w:ilvl w:val="0"/>
          <w:numId w:val="3"/>
        </w:numPr>
        <w:tabs>
          <w:tab w:val="left" w:pos="1070"/>
        </w:tabs>
        <w:spacing w:line="348" w:lineRule="auto"/>
        <w:ind w:left="120" w:right="313" w:firstLine="419"/>
        <w:rPr>
          <w:sz w:val="19"/>
        </w:rPr>
      </w:pPr>
      <w:r>
        <w:rPr>
          <w:sz w:val="21"/>
        </w:rPr>
        <w:t>竞赛期间，场内外一律禁止使用各种设备或其它方式控制他人的无人机，组委会一旦发现，将立刻取消比赛资格并通过大赛组委会通报批评。</w:t>
      </w:r>
      <w:r>
        <w:rPr>
          <w:w w:val="99"/>
          <w:sz w:val="20"/>
        </w:rPr>
        <w:t xml:space="preserve"> </w:t>
      </w:r>
    </w:p>
    <w:p w14:paraId="6CCDB400">
      <w:pPr>
        <w:pStyle w:val="16"/>
        <w:numPr>
          <w:ilvl w:val="0"/>
          <w:numId w:val="3"/>
        </w:numPr>
        <w:tabs>
          <w:tab w:val="left" w:pos="1175"/>
        </w:tabs>
        <w:ind w:left="1175" w:hanging="635"/>
        <w:rPr>
          <w:sz w:val="19"/>
        </w:rPr>
      </w:pPr>
      <w:r>
        <w:rPr>
          <w:sz w:val="21"/>
        </w:rPr>
        <w:t>凡规则未尽事宜，解释及规则的修改决定权归赛事委员会。</w:t>
      </w:r>
      <w:r>
        <w:rPr>
          <w:w w:val="99"/>
          <w:sz w:val="20"/>
        </w:rPr>
        <w:t xml:space="preserve"> </w:t>
      </w:r>
    </w:p>
    <w:sectPr>
      <w:headerReference r:id="rId4" w:type="default"/>
      <w:footerReference r:id="rId5" w:type="default"/>
      <w:pgSz w:w="11910" w:h="16840"/>
      <w:pgMar w:top="1420" w:right="1480" w:bottom="1380" w:left="1680" w:header="882" w:footer="1188" w:gutter="0"/>
      <w:pgBorders w:offsetFrom="page">
        <w:top w:val="single" w:color="0000FF" w:sz="4" w:space="2"/>
        <w:left w:val="single" w:color="0000FF" w:sz="4" w:space="2"/>
        <w:bottom w:val="single" w:color="0000FF" w:sz="4" w:space="2"/>
        <w:right w:val="single" w:color="0000FF" w:sz="4" w:space="2"/>
      </w:pgBorders>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5449AD">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3712845</wp:posOffset>
              </wp:positionH>
              <wp:positionV relativeFrom="page">
                <wp:posOffset>9798050</wp:posOffset>
              </wp:positionV>
              <wp:extent cx="134620" cy="139700"/>
              <wp:effectExtent l="0" t="0" r="0" b="0"/>
              <wp:wrapNone/>
              <wp:docPr id="213458145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34620" cy="139700"/>
                      </a:xfrm>
                      <a:prstGeom prst="rect">
                        <a:avLst/>
                      </a:prstGeom>
                      <a:noFill/>
                      <a:ln>
                        <a:noFill/>
                      </a:ln>
                    </wps:spPr>
                    <wps:txbx>
                      <w:txbxContent>
                        <w:p w14:paraId="2E0FDF67">
                          <w:pPr>
                            <w:spacing w:line="203" w:lineRule="exact"/>
                            <w:ind w:left="60"/>
                            <w:rPr>
                              <w:rFonts w:ascii="Calibri"/>
                              <w:sz w:val="18"/>
                            </w:rPr>
                          </w:pPr>
                          <w:r>
                            <w:fldChar w:fldCharType="begin"/>
                          </w:r>
                          <w:r>
                            <w:rPr>
                              <w:rFonts w:ascii="Calibri"/>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anchor>
          </w:drawing>
        </mc:Choice>
        <mc:Fallback>
          <w:pict>
            <v:shape id="文本框 1" o:spid="_x0000_s1026" o:spt="202" type="#_x0000_t202" style="position:absolute;left:0pt;margin-left:292.35pt;margin-top:771.5pt;height:11pt;width:10.6pt;mso-position-horizontal-relative:page;mso-position-vertical-relative:page;z-index:-251656192;mso-width-relative:page;mso-height-relative:page;" filled="f" stroked="f" coordsize="21600,21600" o:gfxdata="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uFic9oAAAANAQAADwAA&#10;AAAAAAABACAAAAAiAAAAZHJzL2Rvd25yZXYueG1sUEsBAhQAFAAAAAgAh07iQAtxHl8UAgAADQQA&#10;AA4AAAAAAAAAAQAgAAAAKQEAAGRycy9lMm9Eb2MueG1sUEsFBgAAAAAGAAYAWQEAAK8FAAAAAA==&#10;">
              <v:fill on="f" focussize="0,0"/>
              <v:stroke on="f"/>
              <v:imagedata o:title=""/>
              <o:lock v:ext="edit" aspectratio="f"/>
              <v:textbox inset="0mm,0mm,0mm,0mm">
                <w:txbxContent>
                  <w:p w14:paraId="2E0FDF67">
                    <w:pPr>
                      <w:spacing w:line="203" w:lineRule="exact"/>
                      <w:ind w:left="60"/>
                      <w:rPr>
                        <w:rFonts w:ascii="Calibri"/>
                        <w:sz w:val="18"/>
                      </w:rPr>
                    </w:pPr>
                    <w:r>
                      <w:fldChar w:fldCharType="begin"/>
                    </w:r>
                    <w:r>
                      <w:rPr>
                        <w:rFonts w:ascii="Calibri"/>
                        <w:sz w:val="18"/>
                      </w:rPr>
                      <w:instrText xml:space="preserve"> PAGE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2089F">
    <w:pPr>
      <w:pStyle w:val="5"/>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E79A1">
    <w:pPr>
      <w:pStyle w:val="5"/>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2482850</wp:posOffset>
              </wp:positionH>
              <wp:positionV relativeFrom="page">
                <wp:posOffset>547370</wp:posOffset>
              </wp:positionV>
              <wp:extent cx="2598420" cy="174625"/>
              <wp:effectExtent l="0" t="0" r="0" b="0"/>
              <wp:wrapNone/>
              <wp:docPr id="114315431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98420" cy="174625"/>
                      </a:xfrm>
                      <a:prstGeom prst="rect">
                        <a:avLst/>
                      </a:prstGeom>
                      <a:noFill/>
                      <a:ln>
                        <a:noFill/>
                      </a:ln>
                    </wps:spPr>
                    <wps:txbx>
                      <w:txbxContent>
                        <w:p w14:paraId="7D47781D">
                          <w:pPr>
                            <w:pStyle w:val="5"/>
                            <w:spacing w:line="261" w:lineRule="exact"/>
                            <w:ind w:left="20"/>
                            <w:jc w:val="center"/>
                            <w:rPr>
                              <w:rFonts w:ascii="华文新魏" w:eastAsia="华文新魏"/>
                            </w:rPr>
                          </w:pPr>
                          <w:r>
                            <w:rPr>
                              <w:rFonts w:hint="eastAsia" w:ascii="华文新魏" w:hAnsi="Calibri" w:eastAsia="华文新魏"/>
                            </w:rPr>
                            <w:t>2025第五届</w:t>
                          </w:r>
                          <w:r>
                            <w:rPr>
                              <w:rFonts w:hint="eastAsia" w:ascii="华文新魏" w:eastAsia="华文新魏"/>
                            </w:rPr>
                            <w:t>智能无人系统应用挑战赛</w:t>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left:195.5pt;margin-top:43.1pt;height:13.75pt;width:204.6pt;mso-position-horizontal-relative:page;mso-position-vertical-relative:page;z-index:-251657216;mso-width-relative:page;mso-height-relative:page;" filled="f" stroked="f" coordsize="21600,21600" o:gfxdata="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yJM7OdkAAAAKAQAADwAA&#10;AAAAAAABACAAAAAiAAAAZHJzL2Rvd25yZXYueG1sUEsBAhQAFAAAAAgAh07iQEar5V4VAgAADgQA&#10;AA4AAAAAAAAAAQAgAAAAKAEAAGRycy9lMm9Eb2MueG1sUEsFBgAAAAAGAAYAWQEAAK8FAAAAAA==&#10;">
              <v:fill on="f" focussize="0,0"/>
              <v:stroke on="f"/>
              <v:imagedata o:title=""/>
              <o:lock v:ext="edit" aspectratio="f"/>
              <v:textbox inset="0mm,0mm,0mm,0mm">
                <w:txbxContent>
                  <w:p w14:paraId="7D47781D">
                    <w:pPr>
                      <w:pStyle w:val="5"/>
                      <w:spacing w:line="261" w:lineRule="exact"/>
                      <w:ind w:left="20"/>
                      <w:jc w:val="center"/>
                      <w:rPr>
                        <w:rFonts w:ascii="华文新魏" w:eastAsia="华文新魏"/>
                      </w:rPr>
                    </w:pPr>
                    <w:r>
                      <w:rPr>
                        <w:rFonts w:hint="eastAsia" w:ascii="华文新魏" w:hAnsi="Calibri" w:eastAsia="华文新魏"/>
                      </w:rPr>
                      <w:t>2025第五届</w:t>
                    </w:r>
                    <w:r>
                      <w:rPr>
                        <w:rFonts w:hint="eastAsia" w:ascii="华文新魏" w:eastAsia="华文新魏"/>
                      </w:rPr>
                      <w:t>智能无人系统应用挑战赛</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0123C"/>
    <w:multiLevelType w:val="multilevel"/>
    <w:tmpl w:val="08A0123C"/>
    <w:lvl w:ilvl="0" w:tentative="0">
      <w:start w:val="1"/>
      <w:numFmt w:val="decimal"/>
      <w:lvlText w:val="（%1）"/>
      <w:lvlJc w:val="left"/>
      <w:pPr>
        <w:ind w:left="721" w:hanging="601"/>
      </w:pPr>
      <w:rPr>
        <w:rFonts w:hint="default" w:ascii="宋体" w:hAnsi="宋体" w:eastAsia="宋体" w:cs="宋体"/>
        <w:spacing w:val="-1"/>
        <w:w w:val="100"/>
        <w:sz w:val="22"/>
        <w:szCs w:val="22"/>
        <w:lang w:val="en-US" w:eastAsia="zh-CN" w:bidi="ar-SA"/>
      </w:rPr>
    </w:lvl>
    <w:lvl w:ilvl="1" w:tentative="0">
      <w:start w:val="0"/>
      <w:numFmt w:val="bullet"/>
      <w:lvlText w:val="•"/>
      <w:lvlJc w:val="left"/>
      <w:pPr>
        <w:ind w:left="1522" w:hanging="601"/>
      </w:pPr>
      <w:rPr>
        <w:rFonts w:hint="default"/>
        <w:lang w:val="en-US" w:eastAsia="zh-CN" w:bidi="ar-SA"/>
      </w:rPr>
    </w:lvl>
    <w:lvl w:ilvl="2" w:tentative="0">
      <w:start w:val="0"/>
      <w:numFmt w:val="bullet"/>
      <w:lvlText w:val="•"/>
      <w:lvlJc w:val="left"/>
      <w:pPr>
        <w:ind w:left="2325" w:hanging="601"/>
      </w:pPr>
      <w:rPr>
        <w:rFonts w:hint="default"/>
        <w:lang w:val="en-US" w:eastAsia="zh-CN" w:bidi="ar-SA"/>
      </w:rPr>
    </w:lvl>
    <w:lvl w:ilvl="3" w:tentative="0">
      <w:start w:val="0"/>
      <w:numFmt w:val="bullet"/>
      <w:lvlText w:val="•"/>
      <w:lvlJc w:val="left"/>
      <w:pPr>
        <w:ind w:left="3127" w:hanging="601"/>
      </w:pPr>
      <w:rPr>
        <w:rFonts w:hint="default"/>
        <w:lang w:val="en-US" w:eastAsia="zh-CN" w:bidi="ar-SA"/>
      </w:rPr>
    </w:lvl>
    <w:lvl w:ilvl="4" w:tentative="0">
      <w:start w:val="0"/>
      <w:numFmt w:val="bullet"/>
      <w:lvlText w:val="•"/>
      <w:lvlJc w:val="left"/>
      <w:pPr>
        <w:ind w:left="3930" w:hanging="601"/>
      </w:pPr>
      <w:rPr>
        <w:rFonts w:hint="default"/>
        <w:lang w:val="en-US" w:eastAsia="zh-CN" w:bidi="ar-SA"/>
      </w:rPr>
    </w:lvl>
    <w:lvl w:ilvl="5" w:tentative="0">
      <w:start w:val="0"/>
      <w:numFmt w:val="bullet"/>
      <w:lvlText w:val="•"/>
      <w:lvlJc w:val="left"/>
      <w:pPr>
        <w:ind w:left="4733" w:hanging="601"/>
      </w:pPr>
      <w:rPr>
        <w:rFonts w:hint="default"/>
        <w:lang w:val="en-US" w:eastAsia="zh-CN" w:bidi="ar-SA"/>
      </w:rPr>
    </w:lvl>
    <w:lvl w:ilvl="6" w:tentative="0">
      <w:start w:val="0"/>
      <w:numFmt w:val="bullet"/>
      <w:lvlText w:val="•"/>
      <w:lvlJc w:val="left"/>
      <w:pPr>
        <w:ind w:left="5535" w:hanging="601"/>
      </w:pPr>
      <w:rPr>
        <w:rFonts w:hint="default"/>
        <w:lang w:val="en-US" w:eastAsia="zh-CN" w:bidi="ar-SA"/>
      </w:rPr>
    </w:lvl>
    <w:lvl w:ilvl="7" w:tentative="0">
      <w:start w:val="0"/>
      <w:numFmt w:val="bullet"/>
      <w:lvlText w:val="•"/>
      <w:lvlJc w:val="left"/>
      <w:pPr>
        <w:ind w:left="6338" w:hanging="601"/>
      </w:pPr>
      <w:rPr>
        <w:rFonts w:hint="default"/>
        <w:lang w:val="en-US" w:eastAsia="zh-CN" w:bidi="ar-SA"/>
      </w:rPr>
    </w:lvl>
    <w:lvl w:ilvl="8" w:tentative="0">
      <w:start w:val="0"/>
      <w:numFmt w:val="bullet"/>
      <w:lvlText w:val="•"/>
      <w:lvlJc w:val="left"/>
      <w:pPr>
        <w:ind w:left="7141" w:hanging="601"/>
      </w:pPr>
      <w:rPr>
        <w:rFonts w:hint="default"/>
        <w:lang w:val="en-US" w:eastAsia="zh-CN" w:bidi="ar-SA"/>
      </w:rPr>
    </w:lvl>
  </w:abstractNum>
  <w:abstractNum w:abstractNumId="1">
    <w:nsid w:val="35F23A24"/>
    <w:multiLevelType w:val="multilevel"/>
    <w:tmpl w:val="35F23A24"/>
    <w:lvl w:ilvl="0" w:tentative="0">
      <w:start w:val="1"/>
      <w:numFmt w:val="decimal"/>
      <w:lvlText w:val="（%1）"/>
      <w:lvlJc w:val="left"/>
      <w:pPr>
        <w:ind w:left="1069" w:hanging="529"/>
      </w:pPr>
      <w:rPr>
        <w:rFonts w:hint="default"/>
        <w:spacing w:val="-3"/>
        <w:w w:val="100"/>
        <w:lang w:val="en-US" w:eastAsia="zh-CN" w:bidi="ar-SA"/>
      </w:rPr>
    </w:lvl>
    <w:lvl w:ilvl="1" w:tentative="0">
      <w:start w:val="0"/>
      <w:numFmt w:val="bullet"/>
      <w:lvlText w:val="•"/>
      <w:lvlJc w:val="left"/>
      <w:pPr>
        <w:ind w:left="1828" w:hanging="529"/>
      </w:pPr>
      <w:rPr>
        <w:rFonts w:hint="default"/>
        <w:lang w:val="en-US" w:eastAsia="zh-CN" w:bidi="ar-SA"/>
      </w:rPr>
    </w:lvl>
    <w:lvl w:ilvl="2" w:tentative="0">
      <w:start w:val="0"/>
      <w:numFmt w:val="bullet"/>
      <w:lvlText w:val="•"/>
      <w:lvlJc w:val="left"/>
      <w:pPr>
        <w:ind w:left="2597" w:hanging="529"/>
      </w:pPr>
      <w:rPr>
        <w:rFonts w:hint="default"/>
        <w:lang w:val="en-US" w:eastAsia="zh-CN" w:bidi="ar-SA"/>
      </w:rPr>
    </w:lvl>
    <w:lvl w:ilvl="3" w:tentative="0">
      <w:start w:val="0"/>
      <w:numFmt w:val="bullet"/>
      <w:lvlText w:val="•"/>
      <w:lvlJc w:val="left"/>
      <w:pPr>
        <w:ind w:left="3365" w:hanging="529"/>
      </w:pPr>
      <w:rPr>
        <w:rFonts w:hint="default"/>
        <w:lang w:val="en-US" w:eastAsia="zh-CN" w:bidi="ar-SA"/>
      </w:rPr>
    </w:lvl>
    <w:lvl w:ilvl="4" w:tentative="0">
      <w:start w:val="0"/>
      <w:numFmt w:val="bullet"/>
      <w:lvlText w:val="•"/>
      <w:lvlJc w:val="left"/>
      <w:pPr>
        <w:ind w:left="4134" w:hanging="529"/>
      </w:pPr>
      <w:rPr>
        <w:rFonts w:hint="default"/>
        <w:lang w:val="en-US" w:eastAsia="zh-CN" w:bidi="ar-SA"/>
      </w:rPr>
    </w:lvl>
    <w:lvl w:ilvl="5" w:tentative="0">
      <w:start w:val="0"/>
      <w:numFmt w:val="bullet"/>
      <w:lvlText w:val="•"/>
      <w:lvlJc w:val="left"/>
      <w:pPr>
        <w:ind w:left="4903" w:hanging="529"/>
      </w:pPr>
      <w:rPr>
        <w:rFonts w:hint="default"/>
        <w:lang w:val="en-US" w:eastAsia="zh-CN" w:bidi="ar-SA"/>
      </w:rPr>
    </w:lvl>
    <w:lvl w:ilvl="6" w:tentative="0">
      <w:start w:val="0"/>
      <w:numFmt w:val="bullet"/>
      <w:lvlText w:val="•"/>
      <w:lvlJc w:val="left"/>
      <w:pPr>
        <w:ind w:left="5671" w:hanging="529"/>
      </w:pPr>
      <w:rPr>
        <w:rFonts w:hint="default"/>
        <w:lang w:val="en-US" w:eastAsia="zh-CN" w:bidi="ar-SA"/>
      </w:rPr>
    </w:lvl>
    <w:lvl w:ilvl="7" w:tentative="0">
      <w:start w:val="0"/>
      <w:numFmt w:val="bullet"/>
      <w:lvlText w:val="•"/>
      <w:lvlJc w:val="left"/>
      <w:pPr>
        <w:ind w:left="6440" w:hanging="529"/>
      </w:pPr>
      <w:rPr>
        <w:rFonts w:hint="default"/>
        <w:lang w:val="en-US" w:eastAsia="zh-CN" w:bidi="ar-SA"/>
      </w:rPr>
    </w:lvl>
    <w:lvl w:ilvl="8" w:tentative="0">
      <w:start w:val="0"/>
      <w:numFmt w:val="bullet"/>
      <w:lvlText w:val="•"/>
      <w:lvlJc w:val="left"/>
      <w:pPr>
        <w:ind w:left="7209" w:hanging="529"/>
      </w:pPr>
      <w:rPr>
        <w:rFonts w:hint="default"/>
        <w:lang w:val="en-US" w:eastAsia="zh-CN" w:bidi="ar-SA"/>
      </w:rPr>
    </w:lvl>
  </w:abstractNum>
  <w:abstractNum w:abstractNumId="2">
    <w:nsid w:val="385E3F68"/>
    <w:multiLevelType w:val="multilevel"/>
    <w:tmpl w:val="385E3F68"/>
    <w:lvl w:ilvl="0" w:tentative="0">
      <w:start w:val="1"/>
      <w:numFmt w:val="decimal"/>
      <w:lvlText w:val="%1."/>
      <w:lvlJc w:val="left"/>
      <w:pPr>
        <w:ind w:left="363" w:hanging="244"/>
      </w:pPr>
      <w:rPr>
        <w:rFonts w:hint="default" w:ascii="宋体" w:hAnsi="宋体" w:eastAsia="宋体" w:cs="宋体"/>
        <w:spacing w:val="-1"/>
        <w:w w:val="100"/>
        <w:sz w:val="22"/>
        <w:szCs w:val="22"/>
        <w:lang w:val="en-US" w:eastAsia="zh-CN" w:bidi="ar-SA"/>
      </w:rPr>
    </w:lvl>
    <w:lvl w:ilvl="1" w:tentative="0">
      <w:start w:val="1"/>
      <w:numFmt w:val="decimal"/>
      <w:lvlText w:val="(%2)"/>
      <w:lvlJc w:val="left"/>
      <w:pPr>
        <w:ind w:left="120" w:hanging="318"/>
      </w:pPr>
      <w:rPr>
        <w:rFonts w:hint="default" w:ascii="宋体" w:hAnsi="宋体" w:eastAsia="宋体" w:cs="宋体"/>
        <w:w w:val="100"/>
        <w:sz w:val="19"/>
        <w:szCs w:val="19"/>
        <w:lang w:val="en-US" w:eastAsia="zh-CN" w:bidi="ar-SA"/>
      </w:rPr>
    </w:lvl>
    <w:lvl w:ilvl="2" w:tentative="0">
      <w:start w:val="0"/>
      <w:numFmt w:val="bullet"/>
      <w:lvlText w:val="•"/>
      <w:lvlJc w:val="left"/>
      <w:pPr>
        <w:ind w:left="1291" w:hanging="318"/>
      </w:pPr>
      <w:rPr>
        <w:rFonts w:hint="default"/>
        <w:lang w:val="en-US" w:eastAsia="zh-CN" w:bidi="ar-SA"/>
      </w:rPr>
    </w:lvl>
    <w:lvl w:ilvl="3" w:tentative="0">
      <w:start w:val="0"/>
      <w:numFmt w:val="bullet"/>
      <w:lvlText w:val="•"/>
      <w:lvlJc w:val="left"/>
      <w:pPr>
        <w:ind w:left="2223" w:hanging="318"/>
      </w:pPr>
      <w:rPr>
        <w:rFonts w:hint="default"/>
        <w:lang w:val="en-US" w:eastAsia="zh-CN" w:bidi="ar-SA"/>
      </w:rPr>
    </w:lvl>
    <w:lvl w:ilvl="4" w:tentative="0">
      <w:start w:val="0"/>
      <w:numFmt w:val="bullet"/>
      <w:lvlText w:val="•"/>
      <w:lvlJc w:val="left"/>
      <w:pPr>
        <w:ind w:left="3155" w:hanging="318"/>
      </w:pPr>
      <w:rPr>
        <w:rFonts w:hint="default"/>
        <w:lang w:val="en-US" w:eastAsia="zh-CN" w:bidi="ar-SA"/>
      </w:rPr>
    </w:lvl>
    <w:lvl w:ilvl="5" w:tentative="0">
      <w:start w:val="0"/>
      <w:numFmt w:val="bullet"/>
      <w:lvlText w:val="•"/>
      <w:lvlJc w:val="left"/>
      <w:pPr>
        <w:ind w:left="4087" w:hanging="318"/>
      </w:pPr>
      <w:rPr>
        <w:rFonts w:hint="default"/>
        <w:lang w:val="en-US" w:eastAsia="zh-CN" w:bidi="ar-SA"/>
      </w:rPr>
    </w:lvl>
    <w:lvl w:ilvl="6" w:tentative="0">
      <w:start w:val="0"/>
      <w:numFmt w:val="bullet"/>
      <w:lvlText w:val="•"/>
      <w:lvlJc w:val="left"/>
      <w:pPr>
        <w:ind w:left="5019" w:hanging="318"/>
      </w:pPr>
      <w:rPr>
        <w:rFonts w:hint="default"/>
        <w:lang w:val="en-US" w:eastAsia="zh-CN" w:bidi="ar-SA"/>
      </w:rPr>
    </w:lvl>
    <w:lvl w:ilvl="7" w:tentative="0">
      <w:start w:val="0"/>
      <w:numFmt w:val="bullet"/>
      <w:lvlText w:val="•"/>
      <w:lvlJc w:val="left"/>
      <w:pPr>
        <w:ind w:left="5950" w:hanging="318"/>
      </w:pPr>
      <w:rPr>
        <w:rFonts w:hint="default"/>
        <w:lang w:val="en-US" w:eastAsia="zh-CN" w:bidi="ar-SA"/>
      </w:rPr>
    </w:lvl>
    <w:lvl w:ilvl="8" w:tentative="0">
      <w:start w:val="0"/>
      <w:numFmt w:val="bullet"/>
      <w:lvlText w:val="•"/>
      <w:lvlJc w:val="left"/>
      <w:pPr>
        <w:ind w:left="6882" w:hanging="318"/>
      </w:pPr>
      <w:rPr>
        <w:rFonts w:hint="default"/>
        <w:lang w:val="en-US" w:eastAsia="zh-CN"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docVars>
    <w:docVar w:name="commondata" w:val="eyJoZGlkIjoiMzEwNTM5NzYwMDRjMzkwZTVkZjY2ODkwMGIxNGU0OTUifQ=="/>
  </w:docVars>
  <w:rsids>
    <w:rsidRoot w:val="001D4DCE"/>
    <w:rsid w:val="00003644"/>
    <w:rsid w:val="0000534F"/>
    <w:rsid w:val="000166B5"/>
    <w:rsid w:val="000402A2"/>
    <w:rsid w:val="00052681"/>
    <w:rsid w:val="00056955"/>
    <w:rsid w:val="00077F6A"/>
    <w:rsid w:val="00095848"/>
    <w:rsid w:val="000A00BE"/>
    <w:rsid w:val="000A0586"/>
    <w:rsid w:val="000C580E"/>
    <w:rsid w:val="000E3A54"/>
    <w:rsid w:val="000E5DF9"/>
    <w:rsid w:val="000F2A20"/>
    <w:rsid w:val="0011317C"/>
    <w:rsid w:val="00132CBE"/>
    <w:rsid w:val="00135C52"/>
    <w:rsid w:val="0014046C"/>
    <w:rsid w:val="00147088"/>
    <w:rsid w:val="00157091"/>
    <w:rsid w:val="001601FD"/>
    <w:rsid w:val="001663E2"/>
    <w:rsid w:val="0018551E"/>
    <w:rsid w:val="00194CCC"/>
    <w:rsid w:val="001A464B"/>
    <w:rsid w:val="001A494B"/>
    <w:rsid w:val="001A4ADB"/>
    <w:rsid w:val="001B2595"/>
    <w:rsid w:val="001B4F43"/>
    <w:rsid w:val="001B6E5E"/>
    <w:rsid w:val="001C35EB"/>
    <w:rsid w:val="001D4DCE"/>
    <w:rsid w:val="001E3A91"/>
    <w:rsid w:val="00210B9B"/>
    <w:rsid w:val="00236D8F"/>
    <w:rsid w:val="00242C93"/>
    <w:rsid w:val="002438E0"/>
    <w:rsid w:val="00250610"/>
    <w:rsid w:val="00256429"/>
    <w:rsid w:val="002C5306"/>
    <w:rsid w:val="002C639C"/>
    <w:rsid w:val="002E2AC1"/>
    <w:rsid w:val="00301AC7"/>
    <w:rsid w:val="003402A1"/>
    <w:rsid w:val="00341EC5"/>
    <w:rsid w:val="00341EE0"/>
    <w:rsid w:val="003533BE"/>
    <w:rsid w:val="0037505C"/>
    <w:rsid w:val="00382E64"/>
    <w:rsid w:val="00383729"/>
    <w:rsid w:val="003A0C32"/>
    <w:rsid w:val="003A5261"/>
    <w:rsid w:val="003B2601"/>
    <w:rsid w:val="003C3C88"/>
    <w:rsid w:val="00412F2D"/>
    <w:rsid w:val="0042069B"/>
    <w:rsid w:val="004232D2"/>
    <w:rsid w:val="00424641"/>
    <w:rsid w:val="00445606"/>
    <w:rsid w:val="00446FF0"/>
    <w:rsid w:val="00453F92"/>
    <w:rsid w:val="00454698"/>
    <w:rsid w:val="0047199A"/>
    <w:rsid w:val="00473456"/>
    <w:rsid w:val="004911A1"/>
    <w:rsid w:val="00494405"/>
    <w:rsid w:val="0049521C"/>
    <w:rsid w:val="004A0D01"/>
    <w:rsid w:val="004A40C9"/>
    <w:rsid w:val="004B362A"/>
    <w:rsid w:val="004E6E5C"/>
    <w:rsid w:val="00503CE5"/>
    <w:rsid w:val="0050420C"/>
    <w:rsid w:val="005110BB"/>
    <w:rsid w:val="00532102"/>
    <w:rsid w:val="00574848"/>
    <w:rsid w:val="0057733A"/>
    <w:rsid w:val="005B6E45"/>
    <w:rsid w:val="005C4AA9"/>
    <w:rsid w:val="005C7560"/>
    <w:rsid w:val="005D1163"/>
    <w:rsid w:val="005D313B"/>
    <w:rsid w:val="005D57DC"/>
    <w:rsid w:val="005D6609"/>
    <w:rsid w:val="005E1E22"/>
    <w:rsid w:val="005E3A4A"/>
    <w:rsid w:val="005F32D5"/>
    <w:rsid w:val="005F73CD"/>
    <w:rsid w:val="00607B61"/>
    <w:rsid w:val="00612915"/>
    <w:rsid w:val="00617B55"/>
    <w:rsid w:val="0062260E"/>
    <w:rsid w:val="00642301"/>
    <w:rsid w:val="00654AD9"/>
    <w:rsid w:val="006748D5"/>
    <w:rsid w:val="00677B52"/>
    <w:rsid w:val="006B3E49"/>
    <w:rsid w:val="006C2882"/>
    <w:rsid w:val="006C4D84"/>
    <w:rsid w:val="006D6C44"/>
    <w:rsid w:val="006F3113"/>
    <w:rsid w:val="007202C5"/>
    <w:rsid w:val="00720C7C"/>
    <w:rsid w:val="007275B8"/>
    <w:rsid w:val="00730DB3"/>
    <w:rsid w:val="00734712"/>
    <w:rsid w:val="00742457"/>
    <w:rsid w:val="0074332C"/>
    <w:rsid w:val="00780E16"/>
    <w:rsid w:val="00793ACE"/>
    <w:rsid w:val="007A43E1"/>
    <w:rsid w:val="007B2738"/>
    <w:rsid w:val="007B7153"/>
    <w:rsid w:val="007E4124"/>
    <w:rsid w:val="007E4ACA"/>
    <w:rsid w:val="007F4048"/>
    <w:rsid w:val="00810241"/>
    <w:rsid w:val="00825055"/>
    <w:rsid w:val="00825C53"/>
    <w:rsid w:val="0083586F"/>
    <w:rsid w:val="0087217B"/>
    <w:rsid w:val="00880A81"/>
    <w:rsid w:val="00884139"/>
    <w:rsid w:val="0089311A"/>
    <w:rsid w:val="00896D98"/>
    <w:rsid w:val="008B01E1"/>
    <w:rsid w:val="008D7687"/>
    <w:rsid w:val="008E278B"/>
    <w:rsid w:val="008E438E"/>
    <w:rsid w:val="008F6B5C"/>
    <w:rsid w:val="0091557A"/>
    <w:rsid w:val="00923382"/>
    <w:rsid w:val="00927B14"/>
    <w:rsid w:val="00964BEE"/>
    <w:rsid w:val="0097668A"/>
    <w:rsid w:val="00983538"/>
    <w:rsid w:val="009A6CA5"/>
    <w:rsid w:val="009B3F8C"/>
    <w:rsid w:val="009C0851"/>
    <w:rsid w:val="009C1E20"/>
    <w:rsid w:val="009D2AEB"/>
    <w:rsid w:val="009D548C"/>
    <w:rsid w:val="009E744A"/>
    <w:rsid w:val="009F2E84"/>
    <w:rsid w:val="00A10DC6"/>
    <w:rsid w:val="00A128D0"/>
    <w:rsid w:val="00A22D99"/>
    <w:rsid w:val="00A45682"/>
    <w:rsid w:val="00A51DBC"/>
    <w:rsid w:val="00A86082"/>
    <w:rsid w:val="00A870DC"/>
    <w:rsid w:val="00A91ACB"/>
    <w:rsid w:val="00A95F7C"/>
    <w:rsid w:val="00AB20B3"/>
    <w:rsid w:val="00AB7476"/>
    <w:rsid w:val="00AC14F3"/>
    <w:rsid w:val="00AC2E04"/>
    <w:rsid w:val="00AC643A"/>
    <w:rsid w:val="00AD10E6"/>
    <w:rsid w:val="00AD2CB2"/>
    <w:rsid w:val="00AE68AA"/>
    <w:rsid w:val="00B104B7"/>
    <w:rsid w:val="00B161B0"/>
    <w:rsid w:val="00B32638"/>
    <w:rsid w:val="00B40627"/>
    <w:rsid w:val="00B619B1"/>
    <w:rsid w:val="00B940BF"/>
    <w:rsid w:val="00BA0F70"/>
    <w:rsid w:val="00BB6B64"/>
    <w:rsid w:val="00BD0397"/>
    <w:rsid w:val="00BD702E"/>
    <w:rsid w:val="00BE5A6C"/>
    <w:rsid w:val="00BF22CE"/>
    <w:rsid w:val="00BF3851"/>
    <w:rsid w:val="00C14CC0"/>
    <w:rsid w:val="00C17072"/>
    <w:rsid w:val="00C264D7"/>
    <w:rsid w:val="00C30508"/>
    <w:rsid w:val="00C36A00"/>
    <w:rsid w:val="00C95FA6"/>
    <w:rsid w:val="00CC76F2"/>
    <w:rsid w:val="00CD6C5F"/>
    <w:rsid w:val="00D52917"/>
    <w:rsid w:val="00D95ABC"/>
    <w:rsid w:val="00DA2CA6"/>
    <w:rsid w:val="00DB0BB2"/>
    <w:rsid w:val="00DB7BE8"/>
    <w:rsid w:val="00DF1B94"/>
    <w:rsid w:val="00DF1E3C"/>
    <w:rsid w:val="00DF21F7"/>
    <w:rsid w:val="00E036A1"/>
    <w:rsid w:val="00E2512D"/>
    <w:rsid w:val="00E26F61"/>
    <w:rsid w:val="00E43F7E"/>
    <w:rsid w:val="00E55864"/>
    <w:rsid w:val="00E560AE"/>
    <w:rsid w:val="00E83602"/>
    <w:rsid w:val="00E90D8E"/>
    <w:rsid w:val="00EA251C"/>
    <w:rsid w:val="00EB7F4C"/>
    <w:rsid w:val="00EC14CA"/>
    <w:rsid w:val="00ED0FE8"/>
    <w:rsid w:val="00EF5721"/>
    <w:rsid w:val="00F07B44"/>
    <w:rsid w:val="00F23ADF"/>
    <w:rsid w:val="00F31DF9"/>
    <w:rsid w:val="00F377D4"/>
    <w:rsid w:val="00F97AC1"/>
    <w:rsid w:val="00FA026A"/>
    <w:rsid w:val="00FA180F"/>
    <w:rsid w:val="00FB6873"/>
    <w:rsid w:val="00FC14CC"/>
    <w:rsid w:val="00FC6BB6"/>
    <w:rsid w:val="00FD1B3A"/>
    <w:rsid w:val="00FD2B88"/>
    <w:rsid w:val="00FD3D94"/>
    <w:rsid w:val="00FE2EFC"/>
    <w:rsid w:val="00FE5AEC"/>
    <w:rsid w:val="00FF4B8E"/>
    <w:rsid w:val="00FF5F48"/>
    <w:rsid w:val="013C690E"/>
    <w:rsid w:val="0147188C"/>
    <w:rsid w:val="018F4C90"/>
    <w:rsid w:val="01EA636A"/>
    <w:rsid w:val="02BE582C"/>
    <w:rsid w:val="030F42DA"/>
    <w:rsid w:val="0317318F"/>
    <w:rsid w:val="035717DD"/>
    <w:rsid w:val="040A7938"/>
    <w:rsid w:val="04804C93"/>
    <w:rsid w:val="04A86794"/>
    <w:rsid w:val="05AA5354"/>
    <w:rsid w:val="05E51322"/>
    <w:rsid w:val="061757D3"/>
    <w:rsid w:val="06361B7E"/>
    <w:rsid w:val="06BC7B2B"/>
    <w:rsid w:val="07830DF3"/>
    <w:rsid w:val="082F2D28"/>
    <w:rsid w:val="08B84ACC"/>
    <w:rsid w:val="091D5F14"/>
    <w:rsid w:val="09866978"/>
    <w:rsid w:val="0A3E36F7"/>
    <w:rsid w:val="0AD15FD9"/>
    <w:rsid w:val="0AD57BB7"/>
    <w:rsid w:val="0B492353"/>
    <w:rsid w:val="0C177D5B"/>
    <w:rsid w:val="0CD43E9E"/>
    <w:rsid w:val="0DEE0F90"/>
    <w:rsid w:val="0E0407B3"/>
    <w:rsid w:val="0E342E47"/>
    <w:rsid w:val="0E721BC1"/>
    <w:rsid w:val="0EB63114"/>
    <w:rsid w:val="0EC341CA"/>
    <w:rsid w:val="0ECB3233"/>
    <w:rsid w:val="0F8C0A60"/>
    <w:rsid w:val="0F961C26"/>
    <w:rsid w:val="1066305F"/>
    <w:rsid w:val="117F262B"/>
    <w:rsid w:val="11FC187D"/>
    <w:rsid w:val="12577104"/>
    <w:rsid w:val="127001C5"/>
    <w:rsid w:val="127E6D1E"/>
    <w:rsid w:val="12CA3D79"/>
    <w:rsid w:val="12D52649"/>
    <w:rsid w:val="13C819BA"/>
    <w:rsid w:val="13D1738A"/>
    <w:rsid w:val="13FE288D"/>
    <w:rsid w:val="142179C9"/>
    <w:rsid w:val="14466461"/>
    <w:rsid w:val="14AB1989"/>
    <w:rsid w:val="155D0ED5"/>
    <w:rsid w:val="1615355E"/>
    <w:rsid w:val="17D227E7"/>
    <w:rsid w:val="186C7681"/>
    <w:rsid w:val="18921FDE"/>
    <w:rsid w:val="18A21CDE"/>
    <w:rsid w:val="18C179CD"/>
    <w:rsid w:val="190D49C0"/>
    <w:rsid w:val="191A70DD"/>
    <w:rsid w:val="195D110F"/>
    <w:rsid w:val="19801636"/>
    <w:rsid w:val="1A3B730B"/>
    <w:rsid w:val="1A4E34E2"/>
    <w:rsid w:val="1ADA4D76"/>
    <w:rsid w:val="1AFF1330"/>
    <w:rsid w:val="1B3C77DE"/>
    <w:rsid w:val="1B5F527B"/>
    <w:rsid w:val="1BEB016D"/>
    <w:rsid w:val="1C3E1334"/>
    <w:rsid w:val="1C56042C"/>
    <w:rsid w:val="1C9366B7"/>
    <w:rsid w:val="1C980A44"/>
    <w:rsid w:val="1CFF3F05"/>
    <w:rsid w:val="1DC23B37"/>
    <w:rsid w:val="1DED6B6E"/>
    <w:rsid w:val="1E71779F"/>
    <w:rsid w:val="1E9D67E6"/>
    <w:rsid w:val="1ED27D91"/>
    <w:rsid w:val="1F9A358A"/>
    <w:rsid w:val="1F9D01D4"/>
    <w:rsid w:val="1FD9384E"/>
    <w:rsid w:val="1FEB3581"/>
    <w:rsid w:val="202C7E22"/>
    <w:rsid w:val="20385472"/>
    <w:rsid w:val="206F5F60"/>
    <w:rsid w:val="208D5E83"/>
    <w:rsid w:val="20EF79E3"/>
    <w:rsid w:val="21F20BF7"/>
    <w:rsid w:val="22097CEF"/>
    <w:rsid w:val="24833D88"/>
    <w:rsid w:val="26630315"/>
    <w:rsid w:val="268F110A"/>
    <w:rsid w:val="269E30FB"/>
    <w:rsid w:val="26D62473"/>
    <w:rsid w:val="27117D71"/>
    <w:rsid w:val="27140711"/>
    <w:rsid w:val="271431F6"/>
    <w:rsid w:val="29EB2AFB"/>
    <w:rsid w:val="2A0E182C"/>
    <w:rsid w:val="2AB330F1"/>
    <w:rsid w:val="2C9254B0"/>
    <w:rsid w:val="2C92725E"/>
    <w:rsid w:val="2CCB6C14"/>
    <w:rsid w:val="2CF467C5"/>
    <w:rsid w:val="2CF63C91"/>
    <w:rsid w:val="2D041FF1"/>
    <w:rsid w:val="2D0D2D89"/>
    <w:rsid w:val="2DF950BB"/>
    <w:rsid w:val="2E2F6D2F"/>
    <w:rsid w:val="302A3C52"/>
    <w:rsid w:val="31222AB0"/>
    <w:rsid w:val="314211FD"/>
    <w:rsid w:val="331E27D5"/>
    <w:rsid w:val="333170A5"/>
    <w:rsid w:val="340336A1"/>
    <w:rsid w:val="346239BA"/>
    <w:rsid w:val="34A73AC3"/>
    <w:rsid w:val="35780FBB"/>
    <w:rsid w:val="362144A3"/>
    <w:rsid w:val="36274EBB"/>
    <w:rsid w:val="36F87C76"/>
    <w:rsid w:val="374C0952"/>
    <w:rsid w:val="37BF1123"/>
    <w:rsid w:val="38064FA4"/>
    <w:rsid w:val="380A05F1"/>
    <w:rsid w:val="38431D54"/>
    <w:rsid w:val="38B05902"/>
    <w:rsid w:val="38E52E0C"/>
    <w:rsid w:val="39317F79"/>
    <w:rsid w:val="39E25223"/>
    <w:rsid w:val="39F33306"/>
    <w:rsid w:val="3AA14071"/>
    <w:rsid w:val="3B1B48C3"/>
    <w:rsid w:val="3BE949C1"/>
    <w:rsid w:val="3CB20F63"/>
    <w:rsid w:val="3D2F28A7"/>
    <w:rsid w:val="3DAC214A"/>
    <w:rsid w:val="3E9A1FA2"/>
    <w:rsid w:val="3ED5122D"/>
    <w:rsid w:val="419C4162"/>
    <w:rsid w:val="4227504F"/>
    <w:rsid w:val="4255690C"/>
    <w:rsid w:val="444529B0"/>
    <w:rsid w:val="44692B43"/>
    <w:rsid w:val="44976265"/>
    <w:rsid w:val="44A8366B"/>
    <w:rsid w:val="44A91191"/>
    <w:rsid w:val="44BA14A0"/>
    <w:rsid w:val="45CC15DB"/>
    <w:rsid w:val="45CF2E79"/>
    <w:rsid w:val="45E5269D"/>
    <w:rsid w:val="46A47E62"/>
    <w:rsid w:val="4745154D"/>
    <w:rsid w:val="48132A72"/>
    <w:rsid w:val="482F19AD"/>
    <w:rsid w:val="49117305"/>
    <w:rsid w:val="49180694"/>
    <w:rsid w:val="49431BB4"/>
    <w:rsid w:val="49777AB0"/>
    <w:rsid w:val="49973CAE"/>
    <w:rsid w:val="49A81FBF"/>
    <w:rsid w:val="4A0F7CE8"/>
    <w:rsid w:val="4A823F18"/>
    <w:rsid w:val="4AFD3FE5"/>
    <w:rsid w:val="4B337A07"/>
    <w:rsid w:val="4B6E1552"/>
    <w:rsid w:val="4B773D97"/>
    <w:rsid w:val="4B84454B"/>
    <w:rsid w:val="4C2537F3"/>
    <w:rsid w:val="4C39729F"/>
    <w:rsid w:val="4C3B4DC5"/>
    <w:rsid w:val="4CBC1C5F"/>
    <w:rsid w:val="4CF20F09"/>
    <w:rsid w:val="4D986247"/>
    <w:rsid w:val="4E0A0EF3"/>
    <w:rsid w:val="4E0D1EA8"/>
    <w:rsid w:val="4ECF50CE"/>
    <w:rsid w:val="4EE31744"/>
    <w:rsid w:val="4F831051"/>
    <w:rsid w:val="4FF11423"/>
    <w:rsid w:val="500C6D1E"/>
    <w:rsid w:val="501F67AB"/>
    <w:rsid w:val="50DB6B76"/>
    <w:rsid w:val="50FA3988"/>
    <w:rsid w:val="51194169"/>
    <w:rsid w:val="5120645F"/>
    <w:rsid w:val="512D06E2"/>
    <w:rsid w:val="528374C6"/>
    <w:rsid w:val="528648C0"/>
    <w:rsid w:val="52B86C7A"/>
    <w:rsid w:val="52F907AE"/>
    <w:rsid w:val="53874D93"/>
    <w:rsid w:val="53AB7AE0"/>
    <w:rsid w:val="543F566E"/>
    <w:rsid w:val="54790B80"/>
    <w:rsid w:val="55EB160A"/>
    <w:rsid w:val="560B2AF7"/>
    <w:rsid w:val="56554CD5"/>
    <w:rsid w:val="56F91B04"/>
    <w:rsid w:val="57F347A6"/>
    <w:rsid w:val="5824584F"/>
    <w:rsid w:val="58C3061C"/>
    <w:rsid w:val="58D72319"/>
    <w:rsid w:val="598347A7"/>
    <w:rsid w:val="5995448D"/>
    <w:rsid w:val="59A3044D"/>
    <w:rsid w:val="5AFC7E15"/>
    <w:rsid w:val="5C531CB7"/>
    <w:rsid w:val="5CB169DD"/>
    <w:rsid w:val="5CC22998"/>
    <w:rsid w:val="5DBC1F1B"/>
    <w:rsid w:val="5E3B6EA6"/>
    <w:rsid w:val="5EF3152F"/>
    <w:rsid w:val="5F3764D1"/>
    <w:rsid w:val="5F3C2711"/>
    <w:rsid w:val="6051475F"/>
    <w:rsid w:val="608A5EC3"/>
    <w:rsid w:val="60B53783"/>
    <w:rsid w:val="62040D88"/>
    <w:rsid w:val="620771B2"/>
    <w:rsid w:val="62245399"/>
    <w:rsid w:val="62944DD7"/>
    <w:rsid w:val="62DB3536"/>
    <w:rsid w:val="63B514A9"/>
    <w:rsid w:val="63C60FC0"/>
    <w:rsid w:val="63EE77CF"/>
    <w:rsid w:val="645073B6"/>
    <w:rsid w:val="64A15589"/>
    <w:rsid w:val="651D5558"/>
    <w:rsid w:val="659A2704"/>
    <w:rsid w:val="66320987"/>
    <w:rsid w:val="66B21CD0"/>
    <w:rsid w:val="66E63727"/>
    <w:rsid w:val="69371E67"/>
    <w:rsid w:val="6A276531"/>
    <w:rsid w:val="6A723C50"/>
    <w:rsid w:val="6ABA73A5"/>
    <w:rsid w:val="6ABF6769"/>
    <w:rsid w:val="6B405AFC"/>
    <w:rsid w:val="6C6B4DFB"/>
    <w:rsid w:val="6CCB5899"/>
    <w:rsid w:val="6CE9291E"/>
    <w:rsid w:val="6D31331B"/>
    <w:rsid w:val="6D793547"/>
    <w:rsid w:val="6F1572A0"/>
    <w:rsid w:val="6F1C029D"/>
    <w:rsid w:val="6FB97C2B"/>
    <w:rsid w:val="713A5A8C"/>
    <w:rsid w:val="7275252F"/>
    <w:rsid w:val="72D74F98"/>
    <w:rsid w:val="732775A1"/>
    <w:rsid w:val="73C60470"/>
    <w:rsid w:val="73F27BAF"/>
    <w:rsid w:val="748A603A"/>
    <w:rsid w:val="748B68CC"/>
    <w:rsid w:val="74EE0377"/>
    <w:rsid w:val="75114065"/>
    <w:rsid w:val="753F5076"/>
    <w:rsid w:val="755E374E"/>
    <w:rsid w:val="75812F99"/>
    <w:rsid w:val="76495997"/>
    <w:rsid w:val="76982C90"/>
    <w:rsid w:val="76F204B1"/>
    <w:rsid w:val="771D3195"/>
    <w:rsid w:val="7755292F"/>
    <w:rsid w:val="78857244"/>
    <w:rsid w:val="7899684C"/>
    <w:rsid w:val="78A5666F"/>
    <w:rsid w:val="792E51E6"/>
    <w:rsid w:val="79663AB4"/>
    <w:rsid w:val="7A2B20CE"/>
    <w:rsid w:val="7A5821DF"/>
    <w:rsid w:val="7A8B577C"/>
    <w:rsid w:val="7B3311D9"/>
    <w:rsid w:val="7BDA3403"/>
    <w:rsid w:val="7D2528A0"/>
    <w:rsid w:val="7D2F59D0"/>
    <w:rsid w:val="7D8A127F"/>
    <w:rsid w:val="7DA05500"/>
    <w:rsid w:val="7EE36A72"/>
    <w:rsid w:val="7F0C421B"/>
    <w:rsid w:val="7F127358"/>
    <w:rsid w:val="7FCB4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9"/>
    <w:pPr>
      <w:spacing w:before="102"/>
      <w:ind w:left="363" w:hanging="244"/>
      <w:outlineLvl w:val="0"/>
    </w:pPr>
    <w:rPr>
      <w:sz w:val="24"/>
      <w:szCs w:val="24"/>
    </w:rPr>
  </w:style>
  <w:style w:type="paragraph" w:styleId="3">
    <w:name w:val="heading 2"/>
    <w:basedOn w:val="1"/>
    <w:next w:val="1"/>
    <w:unhideWhenUsed/>
    <w:qFormat/>
    <w:uiPriority w:val="9"/>
    <w:pPr>
      <w:spacing w:before="30"/>
      <w:ind w:left="120"/>
      <w:outlineLvl w:val="1"/>
    </w:p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5"/>
    <w:unhideWhenUsed/>
    <w:qFormat/>
    <w:uiPriority w:val="99"/>
  </w:style>
  <w:style w:type="paragraph" w:styleId="5">
    <w:name w:val="Body Text"/>
    <w:basedOn w:val="1"/>
    <w:link w:val="23"/>
    <w:qFormat/>
    <w:uiPriority w:val="1"/>
    <w:rPr>
      <w:sz w:val="21"/>
      <w:szCs w:val="21"/>
    </w:rPr>
  </w:style>
  <w:style w:type="paragraph" w:styleId="6">
    <w:name w:val="footer"/>
    <w:basedOn w:val="1"/>
    <w:link w:val="19"/>
    <w:unhideWhenUsed/>
    <w:qFormat/>
    <w:uiPriority w:val="99"/>
    <w:pPr>
      <w:tabs>
        <w:tab w:val="center" w:pos="4153"/>
        <w:tab w:val="right" w:pos="8306"/>
      </w:tabs>
      <w:snapToGrid w:val="0"/>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pPr>
      <w:spacing w:before="177"/>
      <w:ind w:left="563" w:hanging="222"/>
    </w:pPr>
  </w:style>
  <w:style w:type="paragraph" w:styleId="9">
    <w:name w:val="annotation subject"/>
    <w:basedOn w:val="4"/>
    <w:next w:val="4"/>
    <w:link w:val="26"/>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styleId="14">
    <w:name w:val="annotation reference"/>
    <w:basedOn w:val="12"/>
    <w:semiHidden/>
    <w:unhideWhenUsed/>
    <w:qFormat/>
    <w:uiPriority w:val="99"/>
    <w:rPr>
      <w:sz w:val="21"/>
      <w:szCs w:val="21"/>
    </w:r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1320" w:hanging="421"/>
    </w:pPr>
  </w:style>
  <w:style w:type="paragraph" w:customStyle="1" w:styleId="17">
    <w:name w:val="Table Paragraph"/>
    <w:basedOn w:val="1"/>
    <w:qFormat/>
    <w:uiPriority w:val="1"/>
  </w:style>
  <w:style w:type="character" w:customStyle="1" w:styleId="18">
    <w:name w:val="页眉 字符"/>
    <w:basedOn w:val="12"/>
    <w:link w:val="7"/>
    <w:qFormat/>
    <w:uiPriority w:val="99"/>
    <w:rPr>
      <w:rFonts w:ascii="宋体" w:hAnsi="宋体" w:eastAsia="宋体" w:cs="宋体"/>
      <w:sz w:val="18"/>
      <w:szCs w:val="18"/>
      <w:lang w:eastAsia="zh-CN"/>
    </w:rPr>
  </w:style>
  <w:style w:type="character" w:customStyle="1" w:styleId="19">
    <w:name w:val="页脚 字符"/>
    <w:basedOn w:val="12"/>
    <w:link w:val="6"/>
    <w:qFormat/>
    <w:uiPriority w:val="99"/>
    <w:rPr>
      <w:rFonts w:ascii="宋体" w:hAnsi="宋体" w:eastAsia="宋体" w:cs="宋体"/>
      <w:sz w:val="18"/>
      <w:szCs w:val="18"/>
      <w:lang w:eastAsia="zh-CN"/>
    </w:rPr>
  </w:style>
  <w:style w:type="paragraph" w:customStyle="1" w:styleId="20">
    <w:name w:val="Table text1"/>
    <w:qFormat/>
    <w:uiPriority w:val="0"/>
    <w:pPr>
      <w:keepLines/>
      <w:widowControl w:val="0"/>
      <w:spacing w:before="60" w:after="60" w:line="400" w:lineRule="exact"/>
      <w:jc w:val="both"/>
      <w:textAlignment w:val="center"/>
    </w:pPr>
    <w:rPr>
      <w:rFonts w:ascii="Arial" w:hAnsi="Arial" w:eastAsia="宋体" w:cs="Arial"/>
      <w:color w:val="000000"/>
      <w:sz w:val="21"/>
      <w:lang w:val="en-US" w:eastAsia="zh-CN" w:bidi="ar-SA"/>
    </w:rPr>
  </w:style>
  <w:style w:type="table" w:customStyle="1" w:styleId="21">
    <w:name w:val="网格型浅色1"/>
    <w:basedOn w:val="10"/>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22">
    <w:name w:val="修订1"/>
    <w:hidden/>
    <w:semiHidden/>
    <w:qFormat/>
    <w:uiPriority w:val="99"/>
    <w:rPr>
      <w:rFonts w:ascii="宋体" w:hAnsi="宋体" w:eastAsia="宋体" w:cs="宋体"/>
      <w:sz w:val="22"/>
      <w:szCs w:val="22"/>
      <w:lang w:val="en-US" w:eastAsia="zh-CN" w:bidi="ar-SA"/>
    </w:rPr>
  </w:style>
  <w:style w:type="character" w:customStyle="1" w:styleId="23">
    <w:name w:val="正文文本 字符"/>
    <w:basedOn w:val="12"/>
    <w:link w:val="5"/>
    <w:qFormat/>
    <w:uiPriority w:val="1"/>
    <w:rPr>
      <w:rFonts w:ascii="宋体" w:hAnsi="宋体" w:eastAsia="宋体" w:cs="宋体"/>
      <w:sz w:val="21"/>
      <w:szCs w:val="21"/>
    </w:rPr>
  </w:style>
  <w:style w:type="paragraph" w:customStyle="1" w:styleId="24">
    <w:name w:val="修订2"/>
    <w:hidden/>
    <w:unhideWhenUsed/>
    <w:qFormat/>
    <w:uiPriority w:val="99"/>
    <w:rPr>
      <w:rFonts w:ascii="宋体" w:hAnsi="宋体" w:eastAsia="宋体" w:cs="宋体"/>
      <w:sz w:val="22"/>
      <w:szCs w:val="22"/>
      <w:lang w:val="en-US" w:eastAsia="zh-CN" w:bidi="ar-SA"/>
    </w:rPr>
  </w:style>
  <w:style w:type="character" w:customStyle="1" w:styleId="25">
    <w:name w:val="批注文字 字符"/>
    <w:basedOn w:val="12"/>
    <w:link w:val="4"/>
    <w:qFormat/>
    <w:uiPriority w:val="99"/>
    <w:rPr>
      <w:rFonts w:ascii="宋体" w:hAnsi="宋体" w:eastAsia="宋体" w:cs="宋体"/>
      <w:sz w:val="22"/>
      <w:szCs w:val="22"/>
    </w:rPr>
  </w:style>
  <w:style w:type="character" w:customStyle="1" w:styleId="26">
    <w:name w:val="批注主题 字符"/>
    <w:basedOn w:val="25"/>
    <w:link w:val="9"/>
    <w:semiHidden/>
    <w:qFormat/>
    <w:uiPriority w:val="99"/>
    <w:rPr>
      <w:rFonts w:ascii="宋体" w:hAnsi="宋体" w:eastAsia="宋体" w:cs="宋体"/>
      <w:b/>
      <w:bCs/>
      <w:sz w:val="22"/>
      <w:szCs w:val="22"/>
    </w:rPr>
  </w:style>
  <w:style w:type="paragraph" w:customStyle="1" w:styleId="27">
    <w:name w:val="Revision"/>
    <w:hidden/>
    <w:unhideWhenUsed/>
    <w:qFormat/>
    <w:uiPriority w:val="99"/>
    <w:rPr>
      <w:rFonts w:ascii="宋体" w:hAnsi="宋体" w:eastAsia="宋体" w:cs="宋体"/>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package" Target="embeddings/Microsoft_Visio___1.vsdx"/><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91F97E-076D-4EA5-AB32-61F43CC0D6C5}">
  <ds:schemaRefs/>
</ds:datastoreItem>
</file>

<file path=docProps/app.xml><?xml version="1.0" encoding="utf-8"?>
<Properties xmlns="http://schemas.openxmlformats.org/officeDocument/2006/extended-properties" xmlns:vt="http://schemas.openxmlformats.org/officeDocument/2006/docPropsVTypes">
  <Template>Normal.dotm</Template>
  <Pages>5</Pages>
  <Words>3158</Words>
  <Characters>3205</Characters>
  <Lines>27</Lines>
  <Paragraphs>7</Paragraphs>
  <TotalTime>51</TotalTime>
  <ScaleCrop>false</ScaleCrop>
  <LinksUpToDate>false</LinksUpToDate>
  <CharactersWithSpaces>3274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2023-03-20T02:12:00Z</dcterms:created>
  <dc:creator>Administrator</dc:creator>
  <cp:lastModifiedBy>系统用户</cp:lastModifiedBy>
  <dcterms:modified xsi:type="dcterms:W3CDTF">2025-03-20T02:07:44Z</dcterms:modified>
  <cp:revision>254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2022-07-12T00:00:00Z</vt:filetime>
  </property>
  <property fmtid="{D5CDD505-2E9C-101B-9397-08002B2CF9AE}" pid="3" name="Creator">
    <vt:lpwstr>Microsoft® Word 2019</vt:lpwstr>
  </property>
  <property fmtid="{D5CDD505-2E9C-101B-9397-08002B2CF9AE}" pid="4" name="LastSaved">
    <vt:filetime>2023-03-20T00:00:00Z</vt:filetime>
  </property>
  <property fmtid="{D5CDD505-2E9C-101B-9397-08002B2CF9AE}" pid="5" name="KSOProductBuildVer">
    <vt:lpwstr>2052-12.1.0.20305</vt:lpwstr>
  </property>
  <property fmtid="{D5CDD505-2E9C-101B-9397-08002B2CF9AE}" pid="6" name="ICV">
    <vt:lpwstr>92B98519AE904F19AA2340228FCE6987_13</vt:lpwstr>
  </property>
  <property fmtid="{D5CDD505-2E9C-101B-9397-08002B2CF9AE}" pid="7" name="KSOTemplateDocerSaveRecord">
    <vt:lpwstr>eyJoZGlkIjoiZjRhNTQ5ZjhjODViY2IwOTUzZjA5MjI1NjkzNTU1ZjEiLCJ1c2VySWQiOiIyOTI0ODc2MTIifQ==</vt:lpwstr>
  </property>
</Properties>
</file>