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7BFD3" w14:textId="5F200290" w:rsidR="00180F15" w:rsidRDefault="00180F15" w:rsidP="00F80B39">
      <w:pPr>
        <w:spacing w:line="360" w:lineRule="auto"/>
        <w:jc w:val="center"/>
        <w:rPr>
          <w:rFonts w:eastAsia="楷体"/>
          <w:b/>
          <w:sz w:val="28"/>
          <w:szCs w:val="28"/>
        </w:rPr>
      </w:pPr>
      <w:bookmarkStart w:id="0" w:name="OLE_LINK1"/>
      <w:bookmarkStart w:id="1" w:name="OLE_LINK2"/>
      <w:r w:rsidRPr="00180F15">
        <w:rPr>
          <w:rFonts w:eastAsia="楷体" w:hint="eastAsia"/>
          <w:b/>
          <w:sz w:val="28"/>
          <w:szCs w:val="28"/>
        </w:rPr>
        <w:t>土壤中不同结合态铅的人体生物有效性</w:t>
      </w:r>
      <w:r w:rsidR="00F5419A">
        <w:rPr>
          <w:rFonts w:eastAsia="楷体" w:hint="eastAsia"/>
          <w:b/>
          <w:sz w:val="28"/>
          <w:szCs w:val="28"/>
        </w:rPr>
        <w:t>：</w:t>
      </w:r>
      <w:r w:rsidR="00ED3A60">
        <w:rPr>
          <w:rFonts w:eastAsia="楷体" w:hint="eastAsia"/>
          <w:b/>
          <w:sz w:val="28"/>
          <w:szCs w:val="28"/>
        </w:rPr>
        <w:t>体内实验和体外试验</w:t>
      </w:r>
    </w:p>
    <w:bookmarkEnd w:id="0"/>
    <w:bookmarkEnd w:id="1"/>
    <w:p w14:paraId="2F06AF6F" w14:textId="77777777" w:rsidR="0099347C" w:rsidRPr="00300DE3" w:rsidRDefault="00180F15" w:rsidP="00F80B39">
      <w:pPr>
        <w:spacing w:line="360" w:lineRule="auto"/>
        <w:jc w:val="center"/>
        <w:rPr>
          <w:rFonts w:eastAsia="楷体"/>
          <w:color w:val="000000"/>
          <w:szCs w:val="21"/>
          <w:vertAlign w:val="superscript"/>
        </w:rPr>
      </w:pPr>
      <w:r>
        <w:rPr>
          <w:rFonts w:eastAsia="楷体" w:hint="eastAsia"/>
          <w:color w:val="000000"/>
          <w:szCs w:val="21"/>
        </w:rPr>
        <w:t>李士伟</w:t>
      </w:r>
      <w:r w:rsidR="0099347C" w:rsidRPr="00300DE3">
        <w:rPr>
          <w:rFonts w:eastAsia="楷体"/>
          <w:color w:val="000000"/>
          <w:szCs w:val="21"/>
          <w:vertAlign w:val="superscript"/>
        </w:rPr>
        <w:t>1,2</w:t>
      </w:r>
      <w:r>
        <w:rPr>
          <w:rFonts w:eastAsia="楷体" w:hint="eastAsia"/>
          <w:color w:val="000000"/>
          <w:szCs w:val="21"/>
        </w:rPr>
        <w:t>，</w:t>
      </w:r>
      <w:r w:rsidR="00D729F8">
        <w:rPr>
          <w:rFonts w:eastAsia="楷体" w:hint="eastAsia"/>
          <w:color w:val="000000"/>
          <w:szCs w:val="21"/>
        </w:rPr>
        <w:t>历红波</w:t>
      </w:r>
      <w:r w:rsidR="00D729F8" w:rsidRPr="00D729F8">
        <w:rPr>
          <w:rFonts w:eastAsia="楷体" w:hint="eastAsia"/>
          <w:color w:val="000000"/>
          <w:szCs w:val="21"/>
          <w:vertAlign w:val="superscript"/>
        </w:rPr>
        <w:t>2</w:t>
      </w:r>
    </w:p>
    <w:p w14:paraId="2E850E7E" w14:textId="77777777" w:rsidR="0099347C" w:rsidRDefault="0099347C" w:rsidP="00F80B39">
      <w:pPr>
        <w:spacing w:line="360" w:lineRule="auto"/>
        <w:jc w:val="center"/>
        <w:rPr>
          <w:rFonts w:eastAsia="楷体"/>
          <w:color w:val="000000"/>
          <w:szCs w:val="21"/>
        </w:rPr>
      </w:pPr>
      <w:r w:rsidRPr="00300DE3">
        <w:rPr>
          <w:rFonts w:eastAsia="楷体"/>
          <w:color w:val="000000"/>
          <w:szCs w:val="21"/>
        </w:rPr>
        <w:t>（</w:t>
      </w:r>
      <w:r w:rsidRPr="00300DE3">
        <w:rPr>
          <w:rFonts w:eastAsia="楷体"/>
          <w:color w:val="000000"/>
          <w:szCs w:val="21"/>
        </w:rPr>
        <w:t xml:space="preserve">1 </w:t>
      </w:r>
      <w:r w:rsidR="00180F15">
        <w:rPr>
          <w:rFonts w:eastAsia="楷体" w:hint="eastAsia"/>
          <w:color w:val="000000"/>
          <w:szCs w:val="21"/>
        </w:rPr>
        <w:t>济南大学</w:t>
      </w:r>
      <w:r w:rsidRPr="00300DE3">
        <w:rPr>
          <w:rFonts w:eastAsia="楷体"/>
          <w:color w:val="000000"/>
          <w:szCs w:val="21"/>
        </w:rPr>
        <w:t>，</w:t>
      </w:r>
      <w:r w:rsidR="00180F15">
        <w:rPr>
          <w:rFonts w:eastAsia="楷体" w:hint="eastAsia"/>
          <w:color w:val="000000"/>
          <w:szCs w:val="21"/>
        </w:rPr>
        <w:t>山东济南</w:t>
      </w:r>
      <w:r w:rsidRPr="00300DE3">
        <w:rPr>
          <w:rFonts w:eastAsia="楷体"/>
          <w:color w:val="000000"/>
          <w:szCs w:val="21"/>
        </w:rPr>
        <w:t xml:space="preserve"> </w:t>
      </w:r>
      <w:r w:rsidR="00180F15">
        <w:rPr>
          <w:rFonts w:eastAsia="楷体"/>
          <w:color w:val="000000"/>
          <w:szCs w:val="21"/>
        </w:rPr>
        <w:t>250022</w:t>
      </w:r>
      <w:r w:rsidRPr="00300DE3">
        <w:rPr>
          <w:rFonts w:eastAsia="楷体"/>
          <w:color w:val="000000"/>
          <w:szCs w:val="21"/>
        </w:rPr>
        <w:t>；</w:t>
      </w:r>
      <w:r w:rsidRPr="00300DE3">
        <w:rPr>
          <w:rFonts w:eastAsia="楷体"/>
          <w:color w:val="000000"/>
          <w:szCs w:val="21"/>
        </w:rPr>
        <w:t xml:space="preserve">2 </w:t>
      </w:r>
      <w:r w:rsidR="00180F15">
        <w:rPr>
          <w:rFonts w:eastAsia="楷体" w:hint="eastAsia"/>
          <w:color w:val="000000"/>
          <w:szCs w:val="21"/>
        </w:rPr>
        <w:t>南京大学</w:t>
      </w:r>
      <w:r w:rsidRPr="00300DE3">
        <w:rPr>
          <w:rFonts w:eastAsia="楷体"/>
          <w:color w:val="000000"/>
          <w:szCs w:val="21"/>
        </w:rPr>
        <w:t>，</w:t>
      </w:r>
      <w:r w:rsidR="00180F15">
        <w:rPr>
          <w:rFonts w:eastAsia="楷体" w:hint="eastAsia"/>
          <w:color w:val="000000"/>
          <w:szCs w:val="21"/>
        </w:rPr>
        <w:t>江苏南京</w:t>
      </w:r>
      <w:r w:rsidRPr="00300DE3">
        <w:rPr>
          <w:rFonts w:eastAsia="楷体"/>
          <w:color w:val="000000"/>
          <w:szCs w:val="21"/>
        </w:rPr>
        <w:t xml:space="preserve"> </w:t>
      </w:r>
      <w:r w:rsidR="00180F15">
        <w:rPr>
          <w:rFonts w:eastAsia="楷体"/>
          <w:color w:val="000000"/>
          <w:szCs w:val="21"/>
        </w:rPr>
        <w:t>210023</w:t>
      </w:r>
      <w:r w:rsidRPr="00300DE3">
        <w:rPr>
          <w:rFonts w:eastAsia="楷体"/>
          <w:color w:val="000000"/>
          <w:szCs w:val="21"/>
        </w:rPr>
        <w:t>；）</w:t>
      </w:r>
    </w:p>
    <w:p w14:paraId="4189B118" w14:textId="17FF5F65" w:rsidR="005B3AA6" w:rsidRPr="00300DE3" w:rsidRDefault="005B3AA6" w:rsidP="00F80B39">
      <w:pPr>
        <w:spacing w:line="360" w:lineRule="auto"/>
        <w:jc w:val="center"/>
        <w:rPr>
          <w:rFonts w:eastAsia="楷体"/>
          <w:color w:val="000000"/>
          <w:szCs w:val="21"/>
        </w:rPr>
      </w:pPr>
      <w:r>
        <w:rPr>
          <w:rFonts w:eastAsia="楷体" w:hint="eastAsia"/>
          <w:color w:val="000000"/>
          <w:szCs w:val="21"/>
        </w:rPr>
        <w:t>*</w:t>
      </w:r>
      <w:r>
        <w:rPr>
          <w:rFonts w:eastAsia="楷体"/>
          <w:color w:val="000000"/>
          <w:szCs w:val="21"/>
        </w:rPr>
        <w:t>通讯作者</w:t>
      </w:r>
      <w:r w:rsidR="00D42AD4">
        <w:rPr>
          <w:rFonts w:eastAsia="楷体" w:hint="eastAsia"/>
          <w:color w:val="000000"/>
          <w:szCs w:val="21"/>
        </w:rPr>
        <w:t>联系方式</w:t>
      </w:r>
      <w:r>
        <w:rPr>
          <w:rFonts w:eastAsia="楷体"/>
          <w:color w:val="000000"/>
          <w:szCs w:val="21"/>
        </w:rPr>
        <w:t>：</w:t>
      </w:r>
      <w:r w:rsidR="000F4F0F">
        <w:rPr>
          <w:rFonts w:eastAsia="楷体" w:hint="eastAsia"/>
          <w:color w:val="000000"/>
          <w:szCs w:val="21"/>
        </w:rPr>
        <w:t>stu</w:t>
      </w:r>
      <w:r w:rsidR="000F4F0F">
        <w:rPr>
          <w:rFonts w:eastAsia="楷体"/>
          <w:color w:val="000000"/>
          <w:szCs w:val="21"/>
        </w:rPr>
        <w:softHyphen/>
        <w:t>_lisw@ujn.edu.cn</w:t>
      </w:r>
    </w:p>
    <w:p w14:paraId="5A5BBDD5" w14:textId="77777777" w:rsidR="00AC4F16" w:rsidRPr="005009ED" w:rsidRDefault="0099347C" w:rsidP="00F80B39">
      <w:pPr>
        <w:spacing w:beforeLines="50" w:before="156" w:line="288" w:lineRule="auto"/>
        <w:rPr>
          <w:rFonts w:eastAsia="楷体"/>
          <w:color w:val="000000"/>
          <w:szCs w:val="21"/>
        </w:rPr>
      </w:pPr>
      <w:r w:rsidRPr="00300DE3">
        <w:rPr>
          <w:rFonts w:eastAsia="楷体"/>
          <w:b/>
          <w:color w:val="000000"/>
          <w:szCs w:val="21"/>
        </w:rPr>
        <w:t>摘要</w:t>
      </w:r>
      <w:r w:rsidRPr="00300DE3">
        <w:rPr>
          <w:rFonts w:eastAsia="楷体"/>
          <w:color w:val="000000"/>
          <w:szCs w:val="21"/>
        </w:rPr>
        <w:t>：</w:t>
      </w:r>
      <w:r w:rsidR="00180F15">
        <w:rPr>
          <w:rFonts w:eastAsia="楷体" w:hint="eastAsia"/>
          <w:color w:val="000000"/>
          <w:szCs w:val="21"/>
        </w:rPr>
        <w:t>通过手口行为偶然摄入污染土壤是儿童铅暴露的重要方式。</w:t>
      </w:r>
      <w:r w:rsidR="00BA4206">
        <w:rPr>
          <w:rFonts w:eastAsia="楷体" w:hint="eastAsia"/>
          <w:color w:val="000000"/>
          <w:szCs w:val="21"/>
        </w:rPr>
        <w:t>为了评估人体铅暴露风险，小鼠模型和体外胃肠模拟方法已经被用来研究土壤中铅的生物有效性。</w:t>
      </w:r>
      <w:r w:rsidR="006D08E5">
        <w:rPr>
          <w:rFonts w:eastAsia="楷体" w:hint="eastAsia"/>
          <w:color w:val="000000"/>
          <w:szCs w:val="21"/>
        </w:rPr>
        <w:t>被广泛使用的</w:t>
      </w:r>
      <w:r w:rsidR="006D08E5">
        <w:rPr>
          <w:rFonts w:eastAsia="楷体" w:hint="eastAsia"/>
          <w:color w:val="000000"/>
          <w:szCs w:val="21"/>
        </w:rPr>
        <w:t>Tessier</w:t>
      </w:r>
      <w:r w:rsidR="006D08E5">
        <w:rPr>
          <w:rFonts w:eastAsia="楷体" w:hint="eastAsia"/>
          <w:color w:val="000000"/>
          <w:szCs w:val="21"/>
        </w:rPr>
        <w:t>五步化学连续提取方法把土壤中的铅结合态分为可交换态（</w:t>
      </w:r>
      <w:r w:rsidR="006D08E5">
        <w:rPr>
          <w:rFonts w:eastAsia="楷体" w:hint="eastAsia"/>
          <w:color w:val="000000"/>
          <w:szCs w:val="21"/>
        </w:rPr>
        <w:t>F</w:t>
      </w:r>
      <w:r w:rsidR="006D08E5">
        <w:rPr>
          <w:rFonts w:eastAsia="楷体"/>
          <w:color w:val="000000"/>
          <w:szCs w:val="21"/>
        </w:rPr>
        <w:t>1</w:t>
      </w:r>
      <w:r w:rsidR="006D08E5">
        <w:rPr>
          <w:rFonts w:eastAsia="楷体" w:hint="eastAsia"/>
          <w:color w:val="000000"/>
          <w:szCs w:val="21"/>
        </w:rPr>
        <w:t>）、碳酸盐结合态（</w:t>
      </w:r>
      <w:r w:rsidR="006D08E5">
        <w:rPr>
          <w:rFonts w:eastAsia="楷体" w:hint="eastAsia"/>
          <w:color w:val="000000"/>
          <w:szCs w:val="21"/>
        </w:rPr>
        <w:t>F</w:t>
      </w:r>
      <w:r w:rsidR="006D08E5">
        <w:rPr>
          <w:rFonts w:eastAsia="楷体"/>
          <w:color w:val="000000"/>
          <w:szCs w:val="21"/>
        </w:rPr>
        <w:t>2</w:t>
      </w:r>
      <w:r w:rsidR="006D08E5">
        <w:rPr>
          <w:rFonts w:eastAsia="楷体" w:hint="eastAsia"/>
          <w:color w:val="000000"/>
          <w:szCs w:val="21"/>
        </w:rPr>
        <w:t>）、铁锰氧化物结合态（</w:t>
      </w:r>
      <w:r w:rsidR="006D08E5">
        <w:rPr>
          <w:rFonts w:eastAsia="楷体" w:hint="eastAsia"/>
          <w:color w:val="000000"/>
          <w:szCs w:val="21"/>
        </w:rPr>
        <w:t>F</w:t>
      </w:r>
      <w:r w:rsidR="006D08E5">
        <w:rPr>
          <w:rFonts w:eastAsia="楷体"/>
          <w:color w:val="000000"/>
          <w:szCs w:val="21"/>
        </w:rPr>
        <w:t>3</w:t>
      </w:r>
      <w:r w:rsidR="006D08E5">
        <w:rPr>
          <w:rFonts w:eastAsia="楷体" w:hint="eastAsia"/>
          <w:color w:val="000000"/>
          <w:szCs w:val="21"/>
        </w:rPr>
        <w:t>）、有机质结合态（</w:t>
      </w:r>
      <w:r w:rsidR="006D08E5">
        <w:rPr>
          <w:rFonts w:eastAsia="楷体" w:hint="eastAsia"/>
          <w:color w:val="000000"/>
          <w:szCs w:val="21"/>
        </w:rPr>
        <w:t>F</w:t>
      </w:r>
      <w:r w:rsidR="006D08E5">
        <w:rPr>
          <w:rFonts w:eastAsia="楷体"/>
          <w:color w:val="000000"/>
          <w:szCs w:val="21"/>
        </w:rPr>
        <w:t>4</w:t>
      </w:r>
      <w:r w:rsidR="006D08E5">
        <w:rPr>
          <w:rFonts w:eastAsia="楷体" w:hint="eastAsia"/>
          <w:color w:val="000000"/>
          <w:szCs w:val="21"/>
        </w:rPr>
        <w:t>）和残渣态（</w:t>
      </w:r>
      <w:r w:rsidR="006D08E5">
        <w:rPr>
          <w:rFonts w:eastAsia="楷体" w:hint="eastAsia"/>
          <w:color w:val="000000"/>
          <w:szCs w:val="21"/>
        </w:rPr>
        <w:t>F</w:t>
      </w:r>
      <w:r w:rsidR="006D08E5">
        <w:rPr>
          <w:rFonts w:eastAsia="楷体"/>
          <w:color w:val="000000"/>
          <w:szCs w:val="21"/>
        </w:rPr>
        <w:t>5</w:t>
      </w:r>
      <w:r w:rsidR="006D08E5">
        <w:rPr>
          <w:rFonts w:eastAsia="楷体" w:hint="eastAsia"/>
          <w:color w:val="000000"/>
          <w:szCs w:val="21"/>
        </w:rPr>
        <w:t>），</w:t>
      </w:r>
      <w:r w:rsidR="00F5419A">
        <w:rPr>
          <w:rFonts w:eastAsia="楷体" w:hint="eastAsia"/>
          <w:color w:val="000000"/>
          <w:szCs w:val="21"/>
        </w:rPr>
        <w:t>铅</w:t>
      </w:r>
      <w:r w:rsidR="00ED3A60">
        <w:rPr>
          <w:rFonts w:eastAsia="楷体" w:hint="eastAsia"/>
          <w:color w:val="000000"/>
          <w:szCs w:val="21"/>
        </w:rPr>
        <w:t>结合态</w:t>
      </w:r>
      <w:r w:rsidR="00F5419A">
        <w:rPr>
          <w:rFonts w:eastAsia="楷体" w:hint="eastAsia"/>
          <w:color w:val="000000"/>
          <w:szCs w:val="21"/>
        </w:rPr>
        <w:t>是影响</w:t>
      </w:r>
      <w:r w:rsidR="00996BA5">
        <w:rPr>
          <w:rFonts w:eastAsia="楷体" w:hint="eastAsia"/>
          <w:color w:val="000000"/>
          <w:szCs w:val="21"/>
        </w:rPr>
        <w:t>其</w:t>
      </w:r>
      <w:r w:rsidR="00F5419A">
        <w:rPr>
          <w:rFonts w:eastAsia="楷体" w:hint="eastAsia"/>
          <w:color w:val="000000"/>
          <w:szCs w:val="21"/>
        </w:rPr>
        <w:t>生物有效性的关键因子</w:t>
      </w:r>
      <w:r w:rsidR="00ED3A60">
        <w:rPr>
          <w:rFonts w:eastAsia="楷体" w:hint="eastAsia"/>
          <w:color w:val="000000"/>
          <w:szCs w:val="21"/>
        </w:rPr>
        <w:t>，但是</w:t>
      </w:r>
      <w:r w:rsidR="00F5419A">
        <w:rPr>
          <w:rFonts w:eastAsia="楷体" w:hint="eastAsia"/>
          <w:color w:val="000000"/>
          <w:szCs w:val="21"/>
        </w:rPr>
        <w:t>土壤中</w:t>
      </w:r>
      <w:r w:rsidR="00ED3A60">
        <w:rPr>
          <w:rFonts w:eastAsia="楷体" w:hint="eastAsia"/>
          <w:color w:val="000000"/>
          <w:szCs w:val="21"/>
        </w:rPr>
        <w:t>不同结合态</w:t>
      </w:r>
      <w:r w:rsidR="00F5419A">
        <w:rPr>
          <w:rFonts w:eastAsia="楷体" w:hint="eastAsia"/>
          <w:color w:val="000000"/>
          <w:szCs w:val="21"/>
        </w:rPr>
        <w:t>铅</w:t>
      </w:r>
      <w:r w:rsidR="00ED3A60">
        <w:rPr>
          <w:rFonts w:eastAsia="楷体" w:hint="eastAsia"/>
          <w:color w:val="000000"/>
          <w:szCs w:val="21"/>
        </w:rPr>
        <w:t>的生物有效性还鲜有报告。当前研究，选取三种典型污染土壤，制备</w:t>
      </w:r>
      <w:r w:rsidR="004C48E4">
        <w:rPr>
          <w:rFonts w:eastAsia="楷体" w:hint="eastAsia"/>
          <w:color w:val="000000"/>
          <w:szCs w:val="21"/>
        </w:rPr>
        <w:t>分别去除</w:t>
      </w:r>
      <w:r w:rsidR="00E83CFF">
        <w:rPr>
          <w:rFonts w:eastAsia="楷体" w:hint="eastAsia"/>
          <w:color w:val="000000"/>
          <w:szCs w:val="21"/>
        </w:rPr>
        <w:t>F</w:t>
      </w:r>
      <w:r w:rsidR="00E83CFF">
        <w:rPr>
          <w:rFonts w:eastAsia="楷体"/>
          <w:color w:val="000000"/>
          <w:szCs w:val="21"/>
        </w:rPr>
        <w:t>1</w:t>
      </w:r>
      <w:r w:rsidR="004C48E4">
        <w:rPr>
          <w:rFonts w:eastAsia="楷体" w:hint="eastAsia"/>
          <w:color w:val="000000"/>
          <w:szCs w:val="21"/>
        </w:rPr>
        <w:t>+</w:t>
      </w:r>
      <w:r w:rsidR="00E83CFF">
        <w:rPr>
          <w:rFonts w:eastAsia="楷体" w:hint="eastAsia"/>
          <w:color w:val="000000"/>
          <w:szCs w:val="21"/>
        </w:rPr>
        <w:t>F</w:t>
      </w:r>
      <w:r w:rsidR="00E83CFF">
        <w:rPr>
          <w:rFonts w:eastAsia="楷体"/>
          <w:color w:val="000000"/>
          <w:szCs w:val="21"/>
        </w:rPr>
        <w:t>2</w:t>
      </w:r>
      <w:r w:rsidR="004C48E4">
        <w:rPr>
          <w:rFonts w:eastAsia="楷体" w:hint="eastAsia"/>
          <w:color w:val="000000"/>
          <w:szCs w:val="21"/>
        </w:rPr>
        <w:t>（</w:t>
      </w:r>
      <w:r w:rsidR="00E83CFF">
        <w:rPr>
          <w:rFonts w:eastAsia="楷体" w:hint="eastAsia"/>
          <w:color w:val="000000"/>
          <w:szCs w:val="21"/>
        </w:rPr>
        <w:t>制备的土壤命名为</w:t>
      </w:r>
      <w:r w:rsidR="004C48E4">
        <w:rPr>
          <w:rFonts w:eastAsia="楷体" w:hint="eastAsia"/>
          <w:color w:val="000000"/>
          <w:szCs w:val="21"/>
        </w:rPr>
        <w:t>F</w:t>
      </w:r>
      <w:r w:rsidR="004C48E4">
        <w:rPr>
          <w:rFonts w:eastAsia="楷体"/>
          <w:color w:val="000000"/>
          <w:szCs w:val="21"/>
        </w:rPr>
        <w:t>345</w:t>
      </w:r>
      <w:r w:rsidR="004C48E4">
        <w:rPr>
          <w:rFonts w:eastAsia="楷体" w:hint="eastAsia"/>
          <w:color w:val="000000"/>
          <w:szCs w:val="21"/>
        </w:rPr>
        <w:t>）、</w:t>
      </w:r>
      <w:r w:rsidR="00E83CFF">
        <w:rPr>
          <w:rFonts w:eastAsia="楷体" w:hint="eastAsia"/>
          <w:color w:val="000000"/>
          <w:szCs w:val="21"/>
        </w:rPr>
        <w:t>F</w:t>
      </w:r>
      <w:r w:rsidR="00E83CFF">
        <w:rPr>
          <w:rFonts w:eastAsia="楷体"/>
          <w:color w:val="000000"/>
          <w:szCs w:val="21"/>
        </w:rPr>
        <w:t>1</w:t>
      </w:r>
      <w:r w:rsidR="00E83CFF">
        <w:rPr>
          <w:rFonts w:eastAsia="楷体" w:hint="eastAsia"/>
          <w:color w:val="000000"/>
          <w:szCs w:val="21"/>
        </w:rPr>
        <w:t>+F</w:t>
      </w:r>
      <w:r w:rsidR="00E83CFF">
        <w:rPr>
          <w:rFonts w:eastAsia="楷体"/>
          <w:color w:val="000000"/>
          <w:szCs w:val="21"/>
        </w:rPr>
        <w:t>2+F3</w:t>
      </w:r>
      <w:r w:rsidR="00F26E39">
        <w:rPr>
          <w:rFonts w:eastAsia="楷体" w:hint="eastAsia"/>
          <w:color w:val="000000"/>
          <w:szCs w:val="21"/>
        </w:rPr>
        <w:t>（</w:t>
      </w:r>
      <w:r w:rsidR="00F26E39">
        <w:rPr>
          <w:rFonts w:eastAsia="楷体" w:hint="eastAsia"/>
          <w:color w:val="000000"/>
          <w:szCs w:val="21"/>
        </w:rPr>
        <w:t>F45</w:t>
      </w:r>
      <w:r w:rsidR="00F26E39">
        <w:rPr>
          <w:rFonts w:eastAsia="楷体" w:hint="eastAsia"/>
          <w:color w:val="000000"/>
          <w:szCs w:val="21"/>
        </w:rPr>
        <w:t>）</w:t>
      </w:r>
      <w:r w:rsidR="004C48E4">
        <w:rPr>
          <w:rFonts w:eastAsia="楷体" w:hint="eastAsia"/>
          <w:color w:val="000000"/>
          <w:szCs w:val="21"/>
        </w:rPr>
        <w:t>、</w:t>
      </w:r>
      <w:r w:rsidR="00E83CFF">
        <w:rPr>
          <w:rFonts w:eastAsia="楷体" w:hint="eastAsia"/>
          <w:color w:val="000000"/>
          <w:szCs w:val="21"/>
        </w:rPr>
        <w:t>F</w:t>
      </w:r>
      <w:r w:rsidR="00E83CFF">
        <w:rPr>
          <w:rFonts w:eastAsia="楷体"/>
          <w:color w:val="000000"/>
          <w:szCs w:val="21"/>
        </w:rPr>
        <w:t>1+F2+F3+F4</w:t>
      </w:r>
      <w:r w:rsidR="00F26E39">
        <w:rPr>
          <w:rFonts w:eastAsia="楷体" w:hint="eastAsia"/>
          <w:color w:val="000000"/>
          <w:szCs w:val="21"/>
        </w:rPr>
        <w:t>（</w:t>
      </w:r>
      <w:r w:rsidR="00F26E39">
        <w:rPr>
          <w:rFonts w:eastAsia="楷体" w:hint="eastAsia"/>
          <w:color w:val="000000"/>
          <w:szCs w:val="21"/>
        </w:rPr>
        <w:t>F5</w:t>
      </w:r>
      <w:r w:rsidR="00F26E39">
        <w:rPr>
          <w:rFonts w:eastAsia="楷体" w:hint="eastAsia"/>
          <w:color w:val="000000"/>
          <w:szCs w:val="21"/>
        </w:rPr>
        <w:t>）</w:t>
      </w:r>
      <w:r w:rsidR="00E83CFF">
        <w:rPr>
          <w:rFonts w:eastAsia="楷体" w:hint="eastAsia"/>
          <w:color w:val="000000"/>
          <w:szCs w:val="21"/>
        </w:rPr>
        <w:t>的</w:t>
      </w:r>
      <w:r w:rsidR="00737DF8">
        <w:rPr>
          <w:rFonts w:eastAsia="楷体" w:hint="eastAsia"/>
          <w:color w:val="000000"/>
          <w:szCs w:val="21"/>
        </w:rPr>
        <w:t>样品</w:t>
      </w:r>
      <w:r w:rsidR="00A7606C">
        <w:rPr>
          <w:rFonts w:eastAsia="楷体" w:hint="eastAsia"/>
          <w:color w:val="000000"/>
          <w:szCs w:val="21"/>
        </w:rPr>
        <w:t>；</w:t>
      </w:r>
      <w:r w:rsidR="00ED3A60">
        <w:rPr>
          <w:rFonts w:eastAsia="楷体" w:hint="eastAsia"/>
          <w:color w:val="000000"/>
          <w:szCs w:val="21"/>
        </w:rPr>
        <w:t>利用小鼠模型和两种典型的体外胃肠模拟方法</w:t>
      </w:r>
      <w:r w:rsidR="00A7606C">
        <w:rPr>
          <w:rFonts w:eastAsia="楷体" w:hint="eastAsia"/>
          <w:color w:val="000000"/>
          <w:szCs w:val="21"/>
        </w:rPr>
        <w:t>(SBRC</w:t>
      </w:r>
      <w:r w:rsidR="00A7606C">
        <w:rPr>
          <w:rFonts w:eastAsia="楷体" w:hint="eastAsia"/>
          <w:color w:val="000000"/>
          <w:szCs w:val="21"/>
        </w:rPr>
        <w:t>和</w:t>
      </w:r>
      <w:r w:rsidR="00A7606C">
        <w:rPr>
          <w:rFonts w:eastAsia="楷体" w:hint="eastAsia"/>
          <w:color w:val="000000"/>
          <w:szCs w:val="21"/>
        </w:rPr>
        <w:t>PBET</w:t>
      </w:r>
      <w:r w:rsidR="00A7606C">
        <w:rPr>
          <w:rFonts w:eastAsia="楷体"/>
          <w:color w:val="000000"/>
          <w:szCs w:val="21"/>
        </w:rPr>
        <w:t xml:space="preserve">) </w:t>
      </w:r>
      <w:r w:rsidR="00A7606C">
        <w:rPr>
          <w:rFonts w:eastAsia="楷体" w:hint="eastAsia"/>
          <w:color w:val="000000"/>
          <w:szCs w:val="21"/>
        </w:rPr>
        <w:t>测定了不同铅结合态的生物有效性；最后，结合铅形态分布数据，计算土壤中</w:t>
      </w:r>
      <w:r w:rsidR="004C48E4">
        <w:rPr>
          <w:rFonts w:eastAsia="楷体" w:hint="eastAsia"/>
          <w:color w:val="000000"/>
          <w:szCs w:val="21"/>
        </w:rPr>
        <w:t>每种铅结合态的生物有效性。研究结果</w:t>
      </w:r>
      <w:r w:rsidR="001727D4">
        <w:rPr>
          <w:rFonts w:eastAsia="楷体" w:hint="eastAsia"/>
          <w:color w:val="000000"/>
          <w:szCs w:val="21"/>
        </w:rPr>
        <w:t>显示</w:t>
      </w:r>
      <w:r w:rsidR="001D2D24">
        <w:rPr>
          <w:rFonts w:eastAsia="楷体" w:hint="eastAsia"/>
          <w:color w:val="000000"/>
          <w:szCs w:val="21"/>
        </w:rPr>
        <w:t>，去除不同结合态铅后，土壤中铅的浓度从未处理土壤中的</w:t>
      </w:r>
      <w:r w:rsidR="001D2D24">
        <w:rPr>
          <w:rFonts w:eastAsia="楷体" w:hint="eastAsia"/>
          <w:color w:val="000000"/>
          <w:szCs w:val="21"/>
        </w:rPr>
        <w:t>1118</w:t>
      </w:r>
      <w:r w:rsidR="001D2D24">
        <w:rPr>
          <w:rFonts w:eastAsia="楷体"/>
          <w:color w:val="000000"/>
          <w:szCs w:val="21"/>
        </w:rPr>
        <w:t>–4333 mg kg</w:t>
      </w:r>
      <w:r w:rsidR="001D2D24" w:rsidRPr="001D2D24">
        <w:rPr>
          <w:rFonts w:eastAsia="楷体"/>
          <w:color w:val="000000"/>
          <w:szCs w:val="21"/>
          <w:vertAlign w:val="superscript"/>
        </w:rPr>
        <w:t>–1</w:t>
      </w:r>
      <w:r w:rsidR="001D2D24">
        <w:rPr>
          <w:rFonts w:eastAsia="楷体" w:hint="eastAsia"/>
          <w:color w:val="000000"/>
          <w:szCs w:val="21"/>
        </w:rPr>
        <w:t>降低到</w:t>
      </w:r>
      <w:r w:rsidR="00A72F9A">
        <w:rPr>
          <w:rFonts w:eastAsia="楷体" w:hint="eastAsia"/>
          <w:color w:val="000000"/>
          <w:szCs w:val="21"/>
        </w:rPr>
        <w:t>F</w:t>
      </w:r>
      <w:r w:rsidR="00A72F9A">
        <w:rPr>
          <w:rFonts w:eastAsia="楷体"/>
          <w:color w:val="000000"/>
          <w:szCs w:val="21"/>
        </w:rPr>
        <w:t>5</w:t>
      </w:r>
      <w:r w:rsidR="00A72F9A">
        <w:rPr>
          <w:rFonts w:eastAsia="楷体" w:hint="eastAsia"/>
          <w:color w:val="000000"/>
          <w:szCs w:val="21"/>
        </w:rPr>
        <w:t>中的</w:t>
      </w:r>
      <w:r w:rsidR="001D2D24">
        <w:rPr>
          <w:rFonts w:eastAsia="楷体" w:hint="eastAsia"/>
          <w:color w:val="000000"/>
          <w:szCs w:val="21"/>
        </w:rPr>
        <w:t>42.5</w:t>
      </w:r>
      <w:r w:rsidR="001D2D24" w:rsidRPr="001D2D24">
        <w:rPr>
          <w:rFonts w:eastAsia="楷体"/>
          <w:color w:val="000000"/>
          <w:szCs w:val="21"/>
        </w:rPr>
        <w:t>–</w:t>
      </w:r>
      <w:r w:rsidR="001D2D24">
        <w:rPr>
          <w:rFonts w:eastAsia="楷体"/>
          <w:color w:val="000000"/>
          <w:szCs w:val="21"/>
        </w:rPr>
        <w:t>674</w:t>
      </w:r>
      <w:r w:rsidR="00A72F9A">
        <w:rPr>
          <w:rFonts w:eastAsia="楷体"/>
          <w:color w:val="000000"/>
          <w:szCs w:val="21"/>
        </w:rPr>
        <w:t xml:space="preserve"> </w:t>
      </w:r>
      <w:r w:rsidR="00A72F9A">
        <w:rPr>
          <w:rFonts w:eastAsia="楷体" w:hint="eastAsia"/>
          <w:color w:val="000000"/>
          <w:szCs w:val="21"/>
        </w:rPr>
        <w:t>mg</w:t>
      </w:r>
      <w:r w:rsidR="00A72F9A">
        <w:rPr>
          <w:rFonts w:eastAsia="楷体"/>
          <w:color w:val="000000"/>
          <w:szCs w:val="21"/>
        </w:rPr>
        <w:t xml:space="preserve"> </w:t>
      </w:r>
      <w:r w:rsidR="001D2D24">
        <w:rPr>
          <w:rFonts w:eastAsia="楷体"/>
          <w:color w:val="000000"/>
          <w:szCs w:val="21"/>
        </w:rPr>
        <w:t>kg</w:t>
      </w:r>
      <w:r w:rsidR="001D2D24" w:rsidRPr="001D2D24">
        <w:rPr>
          <w:rFonts w:eastAsia="楷体"/>
          <w:color w:val="000000"/>
          <w:szCs w:val="21"/>
          <w:vertAlign w:val="superscript"/>
        </w:rPr>
        <w:t>–1</w:t>
      </w:r>
      <w:r w:rsidR="001D2D24">
        <w:rPr>
          <w:rFonts w:eastAsia="楷体" w:hint="eastAsia"/>
          <w:color w:val="000000"/>
          <w:szCs w:val="21"/>
        </w:rPr>
        <w:t>；小鼠活体实验表明，铅的相对生物有效性从未处理土壤中</w:t>
      </w:r>
      <w:r w:rsidR="00935AE0">
        <w:rPr>
          <w:rFonts w:eastAsia="楷体" w:hint="eastAsia"/>
          <w:color w:val="000000"/>
          <w:szCs w:val="21"/>
        </w:rPr>
        <w:t>的</w:t>
      </w:r>
      <w:r w:rsidR="001D2D24">
        <w:rPr>
          <w:rFonts w:eastAsia="楷体" w:hint="eastAsia"/>
          <w:color w:val="000000"/>
          <w:szCs w:val="21"/>
        </w:rPr>
        <w:t>4</w:t>
      </w:r>
      <w:r w:rsidR="001D2D24">
        <w:rPr>
          <w:rFonts w:eastAsia="楷体"/>
          <w:color w:val="000000"/>
          <w:szCs w:val="21"/>
        </w:rPr>
        <w:t>4.4–93.1</w:t>
      </w:r>
      <w:r w:rsidR="001D2D24">
        <w:rPr>
          <w:rFonts w:eastAsia="楷体" w:hint="eastAsia"/>
          <w:color w:val="000000"/>
          <w:szCs w:val="21"/>
        </w:rPr>
        <w:t>%</w:t>
      </w:r>
      <w:r w:rsidR="00935AE0">
        <w:rPr>
          <w:rFonts w:eastAsia="楷体" w:hint="eastAsia"/>
          <w:color w:val="000000"/>
          <w:szCs w:val="21"/>
        </w:rPr>
        <w:t>逐渐降低到</w:t>
      </w:r>
      <w:r w:rsidR="00935AE0">
        <w:rPr>
          <w:rFonts w:eastAsia="楷体" w:hint="eastAsia"/>
          <w:color w:val="000000"/>
          <w:szCs w:val="21"/>
        </w:rPr>
        <w:t>F</w:t>
      </w:r>
      <w:r w:rsidR="00935AE0">
        <w:rPr>
          <w:rFonts w:eastAsia="楷体"/>
          <w:color w:val="000000"/>
          <w:szCs w:val="21"/>
        </w:rPr>
        <w:t>5</w:t>
      </w:r>
      <w:r w:rsidR="00935AE0">
        <w:rPr>
          <w:rFonts w:eastAsia="楷体" w:hint="eastAsia"/>
          <w:color w:val="000000"/>
          <w:szCs w:val="21"/>
        </w:rPr>
        <w:t>中</w:t>
      </w:r>
      <w:r w:rsidR="00935AE0">
        <w:rPr>
          <w:rFonts w:eastAsia="楷体" w:hint="eastAsia"/>
          <w:color w:val="000000"/>
          <w:szCs w:val="21"/>
        </w:rPr>
        <w:t>15.4</w:t>
      </w:r>
      <w:r w:rsidR="00935AE0" w:rsidRPr="00935AE0">
        <w:rPr>
          <w:rFonts w:eastAsia="楷体"/>
          <w:color w:val="000000"/>
          <w:szCs w:val="21"/>
        </w:rPr>
        <w:t>–</w:t>
      </w:r>
      <w:r w:rsidR="00935AE0">
        <w:rPr>
          <w:rFonts w:eastAsia="楷体"/>
          <w:color w:val="000000"/>
          <w:szCs w:val="21"/>
        </w:rPr>
        <w:t>68.5</w:t>
      </w:r>
      <w:r w:rsidR="00935AE0">
        <w:rPr>
          <w:rFonts w:eastAsia="楷体" w:hint="eastAsia"/>
          <w:color w:val="000000"/>
          <w:szCs w:val="21"/>
        </w:rPr>
        <w:t>%</w:t>
      </w:r>
      <w:r w:rsidR="00935AE0">
        <w:rPr>
          <w:rFonts w:eastAsia="楷体" w:hint="eastAsia"/>
          <w:color w:val="000000"/>
          <w:szCs w:val="21"/>
        </w:rPr>
        <w:t>；体外胃肠模拟实验</w:t>
      </w:r>
      <w:r w:rsidR="00A72F9A">
        <w:rPr>
          <w:rFonts w:eastAsia="楷体" w:hint="eastAsia"/>
          <w:color w:val="000000"/>
          <w:szCs w:val="21"/>
        </w:rPr>
        <w:t>中</w:t>
      </w:r>
      <w:r w:rsidR="00A72F9A">
        <w:rPr>
          <w:rFonts w:eastAsia="楷体" w:hint="eastAsia"/>
          <w:color w:val="000000"/>
          <w:szCs w:val="21"/>
        </w:rPr>
        <w:t>SBRC</w:t>
      </w:r>
      <w:r w:rsidR="00935AE0">
        <w:rPr>
          <w:rFonts w:eastAsia="楷体" w:hint="eastAsia"/>
          <w:color w:val="000000"/>
          <w:szCs w:val="21"/>
        </w:rPr>
        <w:t>胃相</w:t>
      </w:r>
      <w:r w:rsidR="00A55A97">
        <w:rPr>
          <w:rFonts w:eastAsia="楷体" w:hint="eastAsia"/>
          <w:color w:val="000000"/>
          <w:szCs w:val="21"/>
        </w:rPr>
        <w:t>、</w:t>
      </w:r>
      <w:r w:rsidR="00A72F9A">
        <w:rPr>
          <w:rFonts w:eastAsia="楷体" w:hint="eastAsia"/>
          <w:color w:val="000000"/>
          <w:szCs w:val="21"/>
        </w:rPr>
        <w:t>SBRC</w:t>
      </w:r>
      <w:r w:rsidR="00A72F9A">
        <w:rPr>
          <w:rFonts w:eastAsia="楷体" w:hint="eastAsia"/>
          <w:color w:val="000000"/>
          <w:szCs w:val="21"/>
        </w:rPr>
        <w:t>肠相和</w:t>
      </w:r>
      <w:r w:rsidR="00A72F9A">
        <w:rPr>
          <w:rFonts w:eastAsia="楷体" w:hint="eastAsia"/>
          <w:color w:val="000000"/>
          <w:szCs w:val="21"/>
        </w:rPr>
        <w:t>PBET</w:t>
      </w:r>
      <w:r w:rsidR="00A72F9A">
        <w:rPr>
          <w:rFonts w:eastAsia="楷体" w:hint="eastAsia"/>
          <w:color w:val="000000"/>
          <w:szCs w:val="21"/>
        </w:rPr>
        <w:t>胃相</w:t>
      </w:r>
      <w:r w:rsidR="00935AE0">
        <w:rPr>
          <w:rFonts w:eastAsia="楷体" w:hint="eastAsia"/>
          <w:color w:val="000000"/>
          <w:szCs w:val="21"/>
        </w:rPr>
        <w:t>生物可利用性变化趋势与</w:t>
      </w:r>
      <w:r w:rsidR="00A72F9A">
        <w:rPr>
          <w:rFonts w:eastAsia="楷体" w:hint="eastAsia"/>
          <w:color w:val="000000"/>
          <w:szCs w:val="21"/>
        </w:rPr>
        <w:t>体内活体实验一致，分别从</w:t>
      </w:r>
      <w:r w:rsidR="00A72F9A">
        <w:rPr>
          <w:rFonts w:eastAsia="楷体" w:hint="eastAsia"/>
          <w:color w:val="000000"/>
          <w:szCs w:val="21"/>
        </w:rPr>
        <w:t>39.5</w:t>
      </w:r>
      <w:r w:rsidR="00A72F9A" w:rsidRPr="00A72F9A">
        <w:rPr>
          <w:rFonts w:eastAsia="楷体"/>
          <w:color w:val="000000"/>
          <w:szCs w:val="21"/>
        </w:rPr>
        <w:t>–</w:t>
      </w:r>
      <w:r w:rsidR="00A72F9A">
        <w:rPr>
          <w:rFonts w:eastAsia="楷体" w:hint="eastAsia"/>
          <w:color w:val="000000"/>
          <w:szCs w:val="21"/>
        </w:rPr>
        <w:t>92.7%</w:t>
      </w:r>
      <w:r w:rsidR="00A55A97">
        <w:rPr>
          <w:rFonts w:eastAsia="楷体" w:hint="eastAsia"/>
          <w:color w:val="000000"/>
          <w:szCs w:val="21"/>
        </w:rPr>
        <w:t>、</w:t>
      </w:r>
      <w:r w:rsidR="00A55A97">
        <w:rPr>
          <w:rFonts w:eastAsia="楷体" w:hint="eastAsia"/>
          <w:color w:val="000000"/>
          <w:szCs w:val="21"/>
        </w:rPr>
        <w:t>0.24</w:t>
      </w:r>
      <w:r w:rsidR="00A55A97" w:rsidRPr="00A55A97">
        <w:rPr>
          <w:rFonts w:eastAsia="楷体"/>
          <w:color w:val="000000"/>
          <w:szCs w:val="21"/>
        </w:rPr>
        <w:t>–</w:t>
      </w:r>
      <w:r w:rsidR="00A55A97">
        <w:rPr>
          <w:rFonts w:eastAsia="楷体" w:hint="eastAsia"/>
          <w:color w:val="000000"/>
          <w:szCs w:val="21"/>
        </w:rPr>
        <w:t>20.6%</w:t>
      </w:r>
      <w:r w:rsidR="00A55A97">
        <w:rPr>
          <w:rFonts w:eastAsia="楷体" w:hint="eastAsia"/>
          <w:color w:val="000000"/>
          <w:szCs w:val="21"/>
        </w:rPr>
        <w:t>和</w:t>
      </w:r>
      <w:r w:rsidR="00A55A97">
        <w:rPr>
          <w:rFonts w:eastAsia="楷体" w:hint="eastAsia"/>
          <w:color w:val="000000"/>
          <w:szCs w:val="21"/>
        </w:rPr>
        <w:t>8.06</w:t>
      </w:r>
      <w:r w:rsidR="00A55A97" w:rsidRPr="00A72F9A">
        <w:rPr>
          <w:rFonts w:eastAsia="楷体"/>
          <w:color w:val="000000"/>
          <w:szCs w:val="21"/>
        </w:rPr>
        <w:t>–</w:t>
      </w:r>
      <w:r w:rsidR="00A55A97">
        <w:rPr>
          <w:rFonts w:eastAsia="楷体" w:hint="eastAsia"/>
          <w:color w:val="000000"/>
          <w:szCs w:val="21"/>
        </w:rPr>
        <w:t>5</w:t>
      </w:r>
      <w:r w:rsidR="00A55A97">
        <w:rPr>
          <w:rFonts w:eastAsia="楷体"/>
          <w:color w:val="000000"/>
          <w:szCs w:val="21"/>
        </w:rPr>
        <w:t>5</w:t>
      </w:r>
      <w:r w:rsidR="00A55A97">
        <w:rPr>
          <w:rFonts w:eastAsia="楷体" w:hint="eastAsia"/>
          <w:color w:val="000000"/>
          <w:szCs w:val="21"/>
        </w:rPr>
        <w:t>.0%</w:t>
      </w:r>
      <w:r w:rsidR="00A72F9A">
        <w:rPr>
          <w:rFonts w:eastAsia="楷体" w:hint="eastAsia"/>
          <w:color w:val="000000"/>
          <w:szCs w:val="21"/>
        </w:rPr>
        <w:t>降低到</w:t>
      </w:r>
      <w:r w:rsidR="00A72F9A">
        <w:rPr>
          <w:rFonts w:eastAsia="楷体" w:hint="eastAsia"/>
          <w:color w:val="000000"/>
          <w:szCs w:val="21"/>
        </w:rPr>
        <w:t>14.1</w:t>
      </w:r>
      <w:r w:rsidR="00A72F9A" w:rsidRPr="00A72F9A">
        <w:rPr>
          <w:rFonts w:eastAsia="楷体"/>
          <w:color w:val="000000"/>
          <w:szCs w:val="21"/>
        </w:rPr>
        <w:t>–</w:t>
      </w:r>
      <w:r w:rsidR="00A72F9A">
        <w:rPr>
          <w:rFonts w:eastAsia="楷体" w:hint="eastAsia"/>
          <w:color w:val="000000"/>
          <w:szCs w:val="21"/>
        </w:rPr>
        <w:t>48.3%</w:t>
      </w:r>
      <w:r w:rsidR="00A55A97">
        <w:rPr>
          <w:rFonts w:eastAsia="楷体" w:hint="eastAsia"/>
          <w:color w:val="000000"/>
          <w:szCs w:val="21"/>
        </w:rPr>
        <w:t>、</w:t>
      </w:r>
      <w:r w:rsidR="00A55A97">
        <w:rPr>
          <w:rFonts w:eastAsia="楷体" w:hint="eastAsia"/>
          <w:color w:val="000000"/>
          <w:szCs w:val="21"/>
        </w:rPr>
        <w:t>&lt;0.01</w:t>
      </w:r>
      <w:r w:rsidR="00A55A97" w:rsidRPr="00A55A97">
        <w:rPr>
          <w:rFonts w:eastAsia="楷体"/>
          <w:color w:val="000000"/>
          <w:szCs w:val="21"/>
        </w:rPr>
        <w:t>–1.12</w:t>
      </w:r>
      <w:r w:rsidR="00A55A97">
        <w:rPr>
          <w:rFonts w:eastAsia="楷体" w:hint="eastAsia"/>
          <w:color w:val="000000"/>
          <w:szCs w:val="21"/>
        </w:rPr>
        <w:t>%</w:t>
      </w:r>
      <w:r w:rsidR="00A55A97" w:rsidRPr="00A55A97">
        <w:rPr>
          <w:rFonts w:eastAsia="楷体"/>
          <w:color w:val="000000"/>
          <w:szCs w:val="21"/>
        </w:rPr>
        <w:t>和</w:t>
      </w:r>
      <w:r w:rsidR="00A55A97" w:rsidRPr="00A55A97">
        <w:rPr>
          <w:rFonts w:eastAsia="楷体"/>
          <w:color w:val="000000"/>
          <w:szCs w:val="21"/>
        </w:rPr>
        <w:t>4.16–14.3%</w:t>
      </w:r>
      <w:r w:rsidR="00A55A97">
        <w:rPr>
          <w:rFonts w:eastAsia="楷体" w:hint="eastAsia"/>
          <w:color w:val="000000"/>
          <w:szCs w:val="21"/>
        </w:rPr>
        <w:t>，而</w:t>
      </w:r>
      <w:r w:rsidR="00A55A97">
        <w:rPr>
          <w:rFonts w:eastAsia="楷体" w:hint="eastAsia"/>
          <w:color w:val="000000"/>
          <w:szCs w:val="21"/>
        </w:rPr>
        <w:t>PBET</w:t>
      </w:r>
      <w:r w:rsidR="00A55A97">
        <w:rPr>
          <w:rFonts w:eastAsia="楷体" w:hint="eastAsia"/>
          <w:color w:val="000000"/>
          <w:szCs w:val="21"/>
        </w:rPr>
        <w:t>肠相中</w:t>
      </w:r>
      <w:r w:rsidR="00A55A97">
        <w:rPr>
          <w:rFonts w:eastAsia="楷体" w:hint="eastAsia"/>
          <w:color w:val="000000"/>
          <w:szCs w:val="21"/>
        </w:rPr>
        <w:t>F</w:t>
      </w:r>
      <w:r w:rsidR="00A55A97">
        <w:rPr>
          <w:rFonts w:eastAsia="楷体"/>
          <w:color w:val="000000"/>
          <w:szCs w:val="21"/>
        </w:rPr>
        <w:t>45</w:t>
      </w:r>
      <w:r w:rsidR="001727D4">
        <w:rPr>
          <w:rFonts w:eastAsia="楷体" w:hint="eastAsia"/>
          <w:color w:val="000000"/>
          <w:szCs w:val="21"/>
        </w:rPr>
        <w:t>结合态的生物可利用性最高</w:t>
      </w:r>
      <w:r w:rsidR="00737DF8">
        <w:rPr>
          <w:rFonts w:eastAsia="楷体" w:hint="eastAsia"/>
          <w:color w:val="000000"/>
          <w:szCs w:val="21"/>
        </w:rPr>
        <w:t>；</w:t>
      </w:r>
      <w:r w:rsidR="00AC4F16">
        <w:rPr>
          <w:rFonts w:eastAsia="楷体" w:hint="eastAsia"/>
          <w:color w:val="000000"/>
          <w:szCs w:val="21"/>
        </w:rPr>
        <w:t>对比体内和体外结果显示，</w:t>
      </w:r>
      <w:r w:rsidR="00AC4F16">
        <w:rPr>
          <w:rFonts w:eastAsia="楷体" w:hint="eastAsia"/>
          <w:color w:val="000000"/>
          <w:szCs w:val="21"/>
        </w:rPr>
        <w:t>SBRC</w:t>
      </w:r>
      <w:r w:rsidR="00AC4F16">
        <w:rPr>
          <w:rFonts w:eastAsia="楷体" w:hint="eastAsia"/>
          <w:color w:val="000000"/>
          <w:szCs w:val="21"/>
        </w:rPr>
        <w:t>和</w:t>
      </w:r>
      <w:r w:rsidR="00AC4F16">
        <w:rPr>
          <w:rFonts w:eastAsia="楷体" w:hint="eastAsia"/>
          <w:color w:val="000000"/>
          <w:szCs w:val="21"/>
        </w:rPr>
        <w:t>PBET</w:t>
      </w:r>
      <w:r w:rsidR="00AC4F16">
        <w:rPr>
          <w:rFonts w:eastAsia="楷体" w:hint="eastAsia"/>
          <w:color w:val="000000"/>
          <w:szCs w:val="21"/>
        </w:rPr>
        <w:t>胃相与体内实验结果有较高的相关性（</w:t>
      </w:r>
      <w:r w:rsidR="00AC4F16">
        <w:rPr>
          <w:rFonts w:eastAsia="楷体" w:hint="eastAsia"/>
          <w:color w:val="000000"/>
          <w:szCs w:val="21"/>
        </w:rPr>
        <w:t>R</w:t>
      </w:r>
      <w:r w:rsidR="00AC4F16" w:rsidRPr="001727D4">
        <w:rPr>
          <w:rFonts w:eastAsia="楷体"/>
          <w:color w:val="000000"/>
          <w:szCs w:val="21"/>
          <w:vertAlign w:val="superscript"/>
        </w:rPr>
        <w:t>2</w:t>
      </w:r>
      <w:r w:rsidR="00AC4F16">
        <w:rPr>
          <w:rFonts w:eastAsia="楷体" w:hint="eastAsia"/>
          <w:color w:val="000000"/>
          <w:szCs w:val="21"/>
        </w:rPr>
        <w:t>为</w:t>
      </w:r>
      <w:r w:rsidR="00AC4F16" w:rsidRPr="005C3910">
        <w:rPr>
          <w:rFonts w:eastAsia="楷体"/>
          <w:color w:val="000000"/>
          <w:szCs w:val="21"/>
        </w:rPr>
        <w:t>0.73–0.94</w:t>
      </w:r>
      <w:r w:rsidR="00AC4F16">
        <w:rPr>
          <w:rFonts w:eastAsia="楷体" w:hint="eastAsia"/>
          <w:color w:val="000000"/>
          <w:szCs w:val="21"/>
        </w:rPr>
        <w:t>），而他们的肠相相对较差（</w:t>
      </w:r>
      <w:r w:rsidR="00AC4F16">
        <w:rPr>
          <w:rFonts w:eastAsia="楷体" w:hint="eastAsia"/>
          <w:color w:val="000000"/>
          <w:szCs w:val="21"/>
        </w:rPr>
        <w:t>R</w:t>
      </w:r>
      <w:r w:rsidR="00AC4F16" w:rsidRPr="00AC4F16">
        <w:rPr>
          <w:rFonts w:eastAsia="楷体" w:hint="eastAsia"/>
          <w:color w:val="000000"/>
          <w:szCs w:val="21"/>
          <w:vertAlign w:val="superscript"/>
        </w:rPr>
        <w:t>2</w:t>
      </w:r>
      <w:r w:rsidR="00AC4F16">
        <w:rPr>
          <w:rFonts w:eastAsia="楷体" w:hint="eastAsia"/>
          <w:color w:val="000000"/>
          <w:szCs w:val="21"/>
        </w:rPr>
        <w:t>=</w:t>
      </w:r>
      <w:r w:rsidR="00AC4F16">
        <w:rPr>
          <w:rFonts w:eastAsia="楷体"/>
          <w:color w:val="000000"/>
          <w:szCs w:val="21"/>
        </w:rPr>
        <w:t>0.46</w:t>
      </w:r>
      <w:r w:rsidR="00AC4F16">
        <w:rPr>
          <w:rFonts w:eastAsia="楷体" w:hint="eastAsia"/>
          <w:color w:val="000000"/>
          <w:szCs w:val="21"/>
        </w:rPr>
        <w:t>）。根据化学计算，基于小鼠模型的铅相对生物有效性从</w:t>
      </w:r>
      <w:r w:rsidR="00AC4F16">
        <w:rPr>
          <w:rFonts w:eastAsia="楷体" w:hint="eastAsia"/>
          <w:color w:val="000000"/>
          <w:szCs w:val="21"/>
        </w:rPr>
        <w:t>F</w:t>
      </w:r>
      <w:r w:rsidR="00AC4F16" w:rsidRPr="00AC4F16">
        <w:rPr>
          <w:rFonts w:eastAsia="楷体"/>
          <w:color w:val="000000"/>
          <w:szCs w:val="21"/>
        </w:rPr>
        <w:t>12</w:t>
      </w:r>
      <w:r w:rsidR="00AC4F16" w:rsidRPr="00AC4F16">
        <w:rPr>
          <w:rFonts w:eastAsia="楷体"/>
          <w:color w:val="000000"/>
          <w:szCs w:val="21"/>
        </w:rPr>
        <w:t>的</w:t>
      </w:r>
      <w:r w:rsidR="00AC4F16" w:rsidRPr="00AC4F16">
        <w:rPr>
          <w:rFonts w:eastAsia="楷体"/>
          <w:color w:val="000000"/>
          <w:szCs w:val="21"/>
        </w:rPr>
        <w:t>93.1–107%</w:t>
      </w:r>
      <w:r w:rsidR="00AC4F16" w:rsidRPr="00AC4F16">
        <w:rPr>
          <w:rFonts w:eastAsia="楷体"/>
          <w:color w:val="000000"/>
          <w:szCs w:val="21"/>
        </w:rPr>
        <w:t>逐渐降低到</w:t>
      </w:r>
      <w:r w:rsidR="00AC4F16" w:rsidRPr="00AC4F16">
        <w:rPr>
          <w:rFonts w:eastAsia="楷体"/>
          <w:color w:val="000000"/>
          <w:szCs w:val="21"/>
        </w:rPr>
        <w:t xml:space="preserve"> F5</w:t>
      </w:r>
      <w:r w:rsidR="00AC4F16" w:rsidRPr="00AC4F16">
        <w:rPr>
          <w:rFonts w:eastAsia="楷体"/>
          <w:color w:val="000000"/>
          <w:szCs w:val="21"/>
        </w:rPr>
        <w:t>中</w:t>
      </w:r>
      <w:r w:rsidR="00AC4F16" w:rsidRPr="00AC4F16">
        <w:rPr>
          <w:rFonts w:eastAsia="楷体"/>
          <w:color w:val="000000"/>
          <w:szCs w:val="21"/>
        </w:rPr>
        <w:t>15.4–68.5%</w:t>
      </w:r>
      <w:r w:rsidR="00AC4F16" w:rsidRPr="00AC4F16">
        <w:rPr>
          <w:rFonts w:eastAsia="楷体"/>
          <w:color w:val="000000"/>
          <w:szCs w:val="21"/>
        </w:rPr>
        <w:t>，这说明</w:t>
      </w:r>
      <w:r w:rsidR="00AC4F16" w:rsidRPr="005009ED">
        <w:rPr>
          <w:rFonts w:eastAsia="楷体"/>
          <w:color w:val="000000"/>
          <w:szCs w:val="21"/>
        </w:rPr>
        <w:t>F1</w:t>
      </w:r>
      <w:r w:rsidR="00AC4F16" w:rsidRPr="005009ED">
        <w:rPr>
          <w:rFonts w:eastAsia="楷体"/>
          <w:color w:val="000000"/>
          <w:szCs w:val="21"/>
        </w:rPr>
        <w:t>和</w:t>
      </w:r>
      <w:r w:rsidR="00AC4F16" w:rsidRPr="005009ED">
        <w:rPr>
          <w:rFonts w:eastAsia="楷体"/>
          <w:color w:val="000000"/>
          <w:szCs w:val="21"/>
        </w:rPr>
        <w:t>F2</w:t>
      </w:r>
      <w:r w:rsidR="00AC4F16" w:rsidRPr="005009ED">
        <w:rPr>
          <w:rFonts w:eastAsia="楷体"/>
          <w:color w:val="000000"/>
          <w:szCs w:val="21"/>
        </w:rPr>
        <w:t>中的铅基本是全部有效性，随着连续提取的逐步推进，铅在</w:t>
      </w:r>
      <w:r w:rsidR="00AC4F16" w:rsidRPr="005009ED">
        <w:rPr>
          <w:rFonts w:eastAsia="楷体"/>
          <w:color w:val="000000"/>
          <w:szCs w:val="21"/>
        </w:rPr>
        <w:t>F3–F5</w:t>
      </w:r>
      <w:r w:rsidR="00AC4F16" w:rsidRPr="005009ED">
        <w:rPr>
          <w:rFonts w:eastAsia="楷体"/>
          <w:color w:val="000000"/>
          <w:szCs w:val="21"/>
        </w:rPr>
        <w:t>的相对生物有效性逐</w:t>
      </w:r>
      <w:r w:rsidR="005009ED" w:rsidRPr="005009ED">
        <w:rPr>
          <w:rFonts w:eastAsia="楷体"/>
          <w:color w:val="000000"/>
          <w:szCs w:val="21"/>
        </w:rPr>
        <w:t>整体</w:t>
      </w:r>
      <w:r w:rsidR="005009ED">
        <w:rPr>
          <w:rFonts w:eastAsia="楷体" w:hint="eastAsia"/>
          <w:color w:val="000000"/>
          <w:szCs w:val="21"/>
        </w:rPr>
        <w:t>从</w:t>
      </w:r>
      <w:r w:rsidR="005009ED" w:rsidRPr="005009ED">
        <w:rPr>
          <w:rFonts w:eastAsia="楷体"/>
          <w:color w:val="000000"/>
          <w:szCs w:val="21"/>
        </w:rPr>
        <w:t>48.3–93.8%</w:t>
      </w:r>
      <w:r w:rsidR="005009ED" w:rsidRPr="005009ED">
        <w:rPr>
          <w:rFonts w:eastAsia="楷体"/>
          <w:color w:val="000000"/>
          <w:szCs w:val="21"/>
        </w:rPr>
        <w:t>降低到</w:t>
      </w:r>
      <w:r w:rsidR="005009ED" w:rsidRPr="005009ED">
        <w:rPr>
          <w:rFonts w:eastAsia="楷体"/>
          <w:color w:val="000000"/>
          <w:szCs w:val="21"/>
        </w:rPr>
        <w:t>15.4–68.5%</w:t>
      </w:r>
      <w:r w:rsidR="005009ED" w:rsidRPr="005009ED">
        <w:rPr>
          <w:rFonts w:eastAsia="楷体"/>
          <w:color w:val="000000"/>
          <w:szCs w:val="21"/>
        </w:rPr>
        <w:t>）</w:t>
      </w:r>
      <w:r w:rsidR="00AC4F16" w:rsidRPr="005009ED">
        <w:rPr>
          <w:rFonts w:eastAsia="楷体"/>
          <w:color w:val="000000"/>
          <w:szCs w:val="21"/>
        </w:rPr>
        <w:t>；而</w:t>
      </w:r>
      <w:r w:rsidR="005009ED" w:rsidRPr="005009ED">
        <w:rPr>
          <w:rFonts w:eastAsia="楷体"/>
          <w:color w:val="000000"/>
          <w:szCs w:val="21"/>
        </w:rPr>
        <w:t>基于</w:t>
      </w:r>
      <w:r w:rsidR="005009ED" w:rsidRPr="005009ED">
        <w:rPr>
          <w:rFonts w:eastAsia="楷体"/>
          <w:color w:val="000000"/>
          <w:szCs w:val="21"/>
        </w:rPr>
        <w:t>SBRC</w:t>
      </w:r>
      <w:r w:rsidR="005009ED" w:rsidRPr="005009ED">
        <w:rPr>
          <w:rFonts w:eastAsia="楷体"/>
          <w:color w:val="000000"/>
          <w:szCs w:val="21"/>
        </w:rPr>
        <w:t>和</w:t>
      </w:r>
      <w:r w:rsidR="005009ED" w:rsidRPr="005009ED">
        <w:rPr>
          <w:rFonts w:eastAsia="楷体"/>
          <w:color w:val="000000"/>
          <w:szCs w:val="21"/>
        </w:rPr>
        <w:t>PBET</w:t>
      </w:r>
      <w:r w:rsidR="005009ED" w:rsidRPr="005009ED">
        <w:rPr>
          <w:rFonts w:eastAsia="楷体"/>
          <w:color w:val="000000"/>
          <w:szCs w:val="21"/>
        </w:rPr>
        <w:t>胃相计算得到铅在</w:t>
      </w:r>
      <w:r w:rsidR="005009ED" w:rsidRPr="005009ED">
        <w:rPr>
          <w:rFonts w:eastAsia="楷体"/>
          <w:color w:val="000000"/>
          <w:szCs w:val="21"/>
        </w:rPr>
        <w:t>F12</w:t>
      </w:r>
      <w:r w:rsidR="005009ED" w:rsidRPr="005009ED">
        <w:rPr>
          <w:rFonts w:eastAsia="楷体"/>
          <w:color w:val="000000"/>
          <w:szCs w:val="21"/>
        </w:rPr>
        <w:t>到</w:t>
      </w:r>
      <w:r w:rsidR="005009ED" w:rsidRPr="005009ED">
        <w:rPr>
          <w:rFonts w:eastAsia="楷体"/>
          <w:color w:val="000000"/>
          <w:szCs w:val="21"/>
        </w:rPr>
        <w:t>F5</w:t>
      </w:r>
      <w:r w:rsidR="005009ED" w:rsidRPr="005009ED">
        <w:rPr>
          <w:rFonts w:eastAsia="楷体"/>
          <w:color w:val="000000"/>
          <w:szCs w:val="21"/>
        </w:rPr>
        <w:t>中的生物可利用性也逐渐降低</w:t>
      </w:r>
      <w:r w:rsidR="005009ED">
        <w:rPr>
          <w:rFonts w:eastAsia="楷体" w:hint="eastAsia"/>
          <w:color w:val="000000"/>
          <w:szCs w:val="21"/>
        </w:rPr>
        <w:t>（</w:t>
      </w:r>
      <w:r w:rsidR="005009ED" w:rsidRPr="005009ED">
        <w:rPr>
          <w:rFonts w:eastAsia="楷体"/>
          <w:color w:val="000000"/>
          <w:szCs w:val="21"/>
        </w:rPr>
        <w:t>从</w:t>
      </w:r>
      <w:r w:rsidR="005009ED" w:rsidRPr="005009ED">
        <w:rPr>
          <w:rFonts w:eastAsia="楷体"/>
          <w:color w:val="000000"/>
          <w:szCs w:val="21"/>
        </w:rPr>
        <w:t>15.6–118%</w:t>
      </w:r>
      <w:r w:rsidR="005009ED" w:rsidRPr="005009ED">
        <w:rPr>
          <w:rFonts w:eastAsia="楷体"/>
          <w:color w:val="000000"/>
          <w:szCs w:val="21"/>
        </w:rPr>
        <w:t>降低到</w:t>
      </w:r>
      <w:r w:rsidR="005009ED" w:rsidRPr="005009ED">
        <w:rPr>
          <w:rFonts w:eastAsia="楷体"/>
          <w:color w:val="000000"/>
          <w:szCs w:val="21"/>
        </w:rPr>
        <w:t>4.16–14.1%</w:t>
      </w:r>
      <w:r w:rsidR="005009ED">
        <w:rPr>
          <w:rFonts w:eastAsia="楷体" w:hint="eastAsia"/>
          <w:color w:val="000000"/>
          <w:szCs w:val="21"/>
        </w:rPr>
        <w:t>）</w:t>
      </w:r>
      <w:r w:rsidR="005009ED" w:rsidRPr="005009ED">
        <w:rPr>
          <w:rFonts w:eastAsia="楷体"/>
          <w:color w:val="000000"/>
          <w:szCs w:val="21"/>
        </w:rPr>
        <w:t>，但是</w:t>
      </w:r>
      <w:r w:rsidR="005009ED" w:rsidRPr="005009ED">
        <w:rPr>
          <w:rFonts w:eastAsia="楷体"/>
          <w:color w:val="000000"/>
          <w:szCs w:val="21"/>
        </w:rPr>
        <w:t>SBRC</w:t>
      </w:r>
      <w:r w:rsidR="005009ED" w:rsidRPr="005009ED">
        <w:rPr>
          <w:rFonts w:eastAsia="楷体"/>
          <w:color w:val="000000"/>
          <w:szCs w:val="21"/>
        </w:rPr>
        <w:t>的变化趋势与体内结果更加接近，这进一步证明了</w:t>
      </w:r>
      <w:r w:rsidR="005009ED">
        <w:rPr>
          <w:rFonts w:eastAsia="楷体" w:hint="eastAsia"/>
          <w:color w:val="000000"/>
          <w:szCs w:val="21"/>
        </w:rPr>
        <w:t>SBRC</w:t>
      </w:r>
      <w:r w:rsidR="005009ED">
        <w:rPr>
          <w:rFonts w:eastAsia="楷体" w:hint="eastAsia"/>
          <w:color w:val="000000"/>
          <w:szCs w:val="21"/>
        </w:rPr>
        <w:t>胃相</w:t>
      </w:r>
      <w:r w:rsidR="005009ED" w:rsidRPr="005009ED">
        <w:rPr>
          <w:rFonts w:eastAsia="楷体"/>
          <w:color w:val="000000"/>
          <w:szCs w:val="21"/>
        </w:rPr>
        <w:t>替代体内实验的可靠性。</w:t>
      </w:r>
    </w:p>
    <w:p w14:paraId="0C8E8599" w14:textId="77777777" w:rsidR="0099347C" w:rsidRPr="00300DE3" w:rsidRDefault="0099347C" w:rsidP="00F80B39">
      <w:pPr>
        <w:spacing w:beforeLines="50" w:before="156" w:line="288" w:lineRule="auto"/>
        <w:rPr>
          <w:rFonts w:eastAsia="楷体"/>
          <w:color w:val="000000"/>
          <w:szCs w:val="21"/>
        </w:rPr>
      </w:pPr>
      <w:r w:rsidRPr="00300DE3">
        <w:rPr>
          <w:rFonts w:eastAsia="楷体"/>
          <w:b/>
          <w:color w:val="000000"/>
          <w:szCs w:val="21"/>
        </w:rPr>
        <w:t>关键词</w:t>
      </w:r>
      <w:r w:rsidRPr="00300DE3">
        <w:rPr>
          <w:rFonts w:eastAsia="楷体"/>
          <w:color w:val="000000"/>
          <w:szCs w:val="21"/>
        </w:rPr>
        <w:t>：</w:t>
      </w:r>
      <w:r w:rsidR="004C48E4">
        <w:rPr>
          <w:rFonts w:eastAsia="楷体" w:hint="eastAsia"/>
          <w:color w:val="000000"/>
          <w:szCs w:val="21"/>
        </w:rPr>
        <w:t>铅</w:t>
      </w:r>
      <w:r w:rsidRPr="00300DE3">
        <w:rPr>
          <w:rFonts w:eastAsia="楷体"/>
          <w:color w:val="000000"/>
          <w:szCs w:val="21"/>
        </w:rPr>
        <w:t>；</w:t>
      </w:r>
      <w:r w:rsidR="004C48E4">
        <w:rPr>
          <w:rFonts w:eastAsia="楷体" w:hint="eastAsia"/>
          <w:color w:val="000000"/>
          <w:szCs w:val="21"/>
        </w:rPr>
        <w:t>连续提取</w:t>
      </w:r>
      <w:r w:rsidRPr="00300DE3">
        <w:rPr>
          <w:rFonts w:eastAsia="楷体"/>
          <w:color w:val="000000"/>
          <w:szCs w:val="21"/>
        </w:rPr>
        <w:t>；</w:t>
      </w:r>
      <w:r w:rsidR="004C48E4">
        <w:rPr>
          <w:rFonts w:eastAsia="楷体" w:hint="eastAsia"/>
          <w:color w:val="000000"/>
          <w:szCs w:val="21"/>
        </w:rPr>
        <w:t>生物有效性</w:t>
      </w:r>
      <w:r w:rsidRPr="00300DE3">
        <w:rPr>
          <w:rFonts w:eastAsia="楷体"/>
          <w:color w:val="000000"/>
          <w:szCs w:val="21"/>
        </w:rPr>
        <w:t>；</w:t>
      </w:r>
      <w:r w:rsidR="004C48E4">
        <w:rPr>
          <w:rFonts w:eastAsia="楷体" w:hint="eastAsia"/>
          <w:color w:val="000000"/>
          <w:szCs w:val="21"/>
        </w:rPr>
        <w:t>体内方法</w:t>
      </w:r>
      <w:r w:rsidRPr="00300DE3">
        <w:rPr>
          <w:rFonts w:eastAsia="楷体"/>
          <w:color w:val="000000"/>
          <w:szCs w:val="21"/>
        </w:rPr>
        <w:t>；</w:t>
      </w:r>
      <w:r w:rsidR="004C48E4">
        <w:rPr>
          <w:rFonts w:eastAsia="楷体" w:hint="eastAsia"/>
          <w:color w:val="000000"/>
          <w:szCs w:val="21"/>
        </w:rPr>
        <w:t>体外方法</w:t>
      </w:r>
      <w:r w:rsidRPr="00300DE3">
        <w:rPr>
          <w:rFonts w:eastAsia="楷体"/>
          <w:color w:val="000000"/>
          <w:szCs w:val="21"/>
        </w:rPr>
        <w:t>；</w:t>
      </w:r>
    </w:p>
    <w:p w14:paraId="52A803AA" w14:textId="6C6F7266" w:rsidR="00300DE3" w:rsidRDefault="00300DE3" w:rsidP="00147A37">
      <w:pPr>
        <w:jc w:val="left"/>
        <w:rPr>
          <w:rFonts w:eastAsia="楷体"/>
          <w:szCs w:val="21"/>
        </w:rPr>
      </w:pPr>
    </w:p>
    <w:p w14:paraId="0D2C1988" w14:textId="6FDC27EE" w:rsidR="00F80B39" w:rsidRPr="00F80B39" w:rsidRDefault="00F80B39" w:rsidP="00F80B39">
      <w:pPr>
        <w:rPr>
          <w:rFonts w:eastAsia="楷体"/>
          <w:szCs w:val="21"/>
        </w:rPr>
      </w:pPr>
    </w:p>
    <w:p w14:paraId="6BF4D822" w14:textId="2B14882A" w:rsidR="00F80B39" w:rsidRPr="00F80B39" w:rsidRDefault="00F80B39" w:rsidP="00F80B39">
      <w:pPr>
        <w:rPr>
          <w:rFonts w:eastAsia="楷体"/>
          <w:szCs w:val="21"/>
        </w:rPr>
      </w:pPr>
    </w:p>
    <w:p w14:paraId="4DB877D1" w14:textId="38D96E7C" w:rsidR="00F80B39" w:rsidRPr="00F80B39" w:rsidRDefault="00F80B39" w:rsidP="00F80B39">
      <w:pPr>
        <w:rPr>
          <w:rFonts w:eastAsia="楷体"/>
          <w:szCs w:val="21"/>
        </w:rPr>
      </w:pPr>
    </w:p>
    <w:p w14:paraId="0870518F" w14:textId="57F58B80" w:rsidR="00F80B39" w:rsidRPr="00F80B39" w:rsidRDefault="00F80B39" w:rsidP="00F80B39">
      <w:pPr>
        <w:rPr>
          <w:rFonts w:eastAsia="楷体"/>
          <w:szCs w:val="21"/>
        </w:rPr>
      </w:pPr>
    </w:p>
    <w:p w14:paraId="01F5A251" w14:textId="77777777" w:rsidR="00F80B39" w:rsidRPr="00F80B39" w:rsidRDefault="00F80B39" w:rsidP="00F80B39">
      <w:pPr>
        <w:rPr>
          <w:rFonts w:eastAsia="楷体"/>
          <w:szCs w:val="21"/>
        </w:rPr>
      </w:pPr>
    </w:p>
    <w:sectPr w:rsidR="00F80B39" w:rsidRPr="00F80B39" w:rsidSect="00566D5B">
      <w:headerReference w:type="default" r:id="rId8"/>
      <w:footerReference w:type="first" r:id="rId9"/>
      <w:pgSz w:w="11907" w:h="16839" w:code="9"/>
      <w:pgMar w:top="1134" w:right="1080" w:bottom="851" w:left="1080" w:header="737" w:footer="48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7FE3" w14:textId="77777777" w:rsidR="004804FA" w:rsidRDefault="004804FA">
      <w:r>
        <w:separator/>
      </w:r>
    </w:p>
  </w:endnote>
  <w:endnote w:type="continuationSeparator" w:id="0">
    <w:p w14:paraId="611C5848" w14:textId="77777777" w:rsidR="004804FA" w:rsidRDefault="00480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455392"/>
      <w:docPartObj>
        <w:docPartGallery w:val="Page Numbers (Bottom of Page)"/>
        <w:docPartUnique/>
      </w:docPartObj>
    </w:sdtPr>
    <w:sdtEndPr/>
    <w:sdtContent>
      <w:p w14:paraId="07198C61" w14:textId="77777777" w:rsidR="005275CD" w:rsidRDefault="005275CD">
        <w:pPr>
          <w:pStyle w:val="a5"/>
        </w:pPr>
        <w:r>
          <w:fldChar w:fldCharType="begin"/>
        </w:r>
        <w:r>
          <w:instrText>PAGE   \* MERGEFORMAT</w:instrText>
        </w:r>
        <w:r>
          <w:fldChar w:fldCharType="separate"/>
        </w:r>
        <w:r w:rsidRPr="00375BF5">
          <w:rPr>
            <w:noProof/>
            <w:lang w:val="zh-CN"/>
          </w:rPr>
          <w:t>1</w:t>
        </w:r>
        <w:r>
          <w:fldChar w:fldCharType="end"/>
        </w:r>
      </w:p>
    </w:sdtContent>
  </w:sdt>
  <w:p w14:paraId="7A2B2167" w14:textId="77777777" w:rsidR="005275CD" w:rsidRPr="00375BF5" w:rsidRDefault="005275CD" w:rsidP="00375B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F15D0" w14:textId="77777777" w:rsidR="004804FA" w:rsidRDefault="004804FA">
      <w:r>
        <w:separator/>
      </w:r>
    </w:p>
  </w:footnote>
  <w:footnote w:type="continuationSeparator" w:id="0">
    <w:p w14:paraId="1B570306" w14:textId="77777777" w:rsidR="004804FA" w:rsidRDefault="00480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71EC" w14:textId="1B20B0E5" w:rsidR="005275CD" w:rsidRPr="00C83FC1" w:rsidRDefault="005275CD" w:rsidP="00C83FC1">
    <w:pPr>
      <w:pStyle w:val="a3"/>
    </w:pPr>
    <w:r w:rsidRPr="00721765">
      <w:rPr>
        <w:rFonts w:ascii="微软雅黑" w:eastAsia="微软雅黑" w:hAnsi="微软雅黑" w:hint="eastAsia"/>
        <w:b/>
        <w:spacing w:val="-3"/>
        <w:kern w:val="0"/>
        <w:szCs w:val="21"/>
      </w:rPr>
      <w:t>第</w:t>
    </w:r>
    <w:r w:rsidR="000E3245">
      <w:rPr>
        <w:rFonts w:ascii="微软雅黑" w:eastAsia="微软雅黑" w:hAnsi="微软雅黑" w:hint="eastAsia"/>
        <w:b/>
        <w:spacing w:val="-3"/>
        <w:kern w:val="0"/>
        <w:szCs w:val="21"/>
      </w:rPr>
      <w:t>四</w:t>
    </w:r>
    <w:r w:rsidRPr="00721765">
      <w:rPr>
        <w:rFonts w:ascii="微软雅黑" w:eastAsia="微软雅黑" w:hAnsi="微软雅黑" w:hint="eastAsia"/>
        <w:b/>
        <w:spacing w:val="-3"/>
        <w:kern w:val="0"/>
        <w:szCs w:val="21"/>
      </w:rPr>
      <w:t>届环境修复与健康青年学者论坛</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86.1pt;height:165.5pt" o:bullet="t">
        <v:imagedata r:id="rId1" o:title="1--科学院徽章"/>
      </v:shape>
    </w:pict>
  </w:numPicBullet>
  <w:abstractNum w:abstractNumId="0" w15:restartNumberingAfterBreak="0">
    <w:nsid w:val="146049A3"/>
    <w:multiLevelType w:val="hybridMultilevel"/>
    <w:tmpl w:val="DF22C7AE"/>
    <w:lvl w:ilvl="0" w:tplc="0D6AD5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B00F4F"/>
    <w:multiLevelType w:val="hybridMultilevel"/>
    <w:tmpl w:val="A64E8DB4"/>
    <w:lvl w:ilvl="0" w:tplc="B5AAEA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EA7668E"/>
    <w:multiLevelType w:val="hybridMultilevel"/>
    <w:tmpl w:val="069CFD72"/>
    <w:lvl w:ilvl="0" w:tplc="A420C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4C5B0575"/>
    <w:multiLevelType w:val="hybridMultilevel"/>
    <w:tmpl w:val="F3800554"/>
    <w:lvl w:ilvl="0" w:tplc="2A2E76EE">
      <w:start w:val="1"/>
      <w:numFmt w:val="decimal"/>
      <w:lvlText w:val="%1."/>
      <w:lvlJc w:val="left"/>
      <w:pPr>
        <w:tabs>
          <w:tab w:val="num" w:pos="360"/>
        </w:tabs>
        <w:ind w:left="360" w:hanging="360"/>
      </w:pPr>
      <w:rPr>
        <w:rFonts w:hint="default"/>
        <w:color w:val="00000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B7E013"/>
    <w:multiLevelType w:val="singleLevel"/>
    <w:tmpl w:val="52B7E013"/>
    <w:lvl w:ilvl="0">
      <w:start w:val="1"/>
      <w:numFmt w:val="decimal"/>
      <w:suff w:val="nothing"/>
      <w:lvlText w:val="（%1."/>
      <w:lvlJc w:val="left"/>
    </w:lvl>
  </w:abstractNum>
  <w:abstractNum w:abstractNumId="5" w15:restartNumberingAfterBreak="0">
    <w:nsid w:val="59584782"/>
    <w:multiLevelType w:val="hybridMultilevel"/>
    <w:tmpl w:val="4E768A32"/>
    <w:lvl w:ilvl="0" w:tplc="A420C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BE953E3"/>
    <w:multiLevelType w:val="hybridMultilevel"/>
    <w:tmpl w:val="3E3AB7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F9F139C"/>
    <w:multiLevelType w:val="hybridMultilevel"/>
    <w:tmpl w:val="7244FD86"/>
    <w:lvl w:ilvl="0" w:tplc="2D5A28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7AC0A73"/>
    <w:multiLevelType w:val="hybridMultilevel"/>
    <w:tmpl w:val="96FE158E"/>
    <w:lvl w:ilvl="0" w:tplc="A420CC9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15:restartNumberingAfterBreak="0">
    <w:nsid w:val="6AB85082"/>
    <w:multiLevelType w:val="hybridMultilevel"/>
    <w:tmpl w:val="D8860728"/>
    <w:lvl w:ilvl="0" w:tplc="F63AD116">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8"/>
  </w:num>
  <w:num w:numId="4">
    <w:abstractNumId w:val="2"/>
  </w:num>
  <w:num w:numId="5">
    <w:abstractNumId w:val="5"/>
  </w:num>
  <w:num w:numId="6">
    <w:abstractNumId w:val="4"/>
  </w:num>
  <w:num w:numId="7">
    <w:abstractNumId w:val="1"/>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8F1"/>
    <w:rsid w:val="000013D1"/>
    <w:rsid w:val="000026BE"/>
    <w:rsid w:val="00007EB7"/>
    <w:rsid w:val="00017BAD"/>
    <w:rsid w:val="00023CBB"/>
    <w:rsid w:val="000255D4"/>
    <w:rsid w:val="00027738"/>
    <w:rsid w:val="00044B17"/>
    <w:rsid w:val="00052482"/>
    <w:rsid w:val="00055C99"/>
    <w:rsid w:val="000577F6"/>
    <w:rsid w:val="000600B4"/>
    <w:rsid w:val="00063B0B"/>
    <w:rsid w:val="00065A44"/>
    <w:rsid w:val="00070897"/>
    <w:rsid w:val="00070C2E"/>
    <w:rsid w:val="00090C65"/>
    <w:rsid w:val="000A2334"/>
    <w:rsid w:val="000A4426"/>
    <w:rsid w:val="000B00B9"/>
    <w:rsid w:val="000B259D"/>
    <w:rsid w:val="000B2723"/>
    <w:rsid w:val="000B33BA"/>
    <w:rsid w:val="000B5B54"/>
    <w:rsid w:val="000C0C80"/>
    <w:rsid w:val="000C1EB6"/>
    <w:rsid w:val="000D31B4"/>
    <w:rsid w:val="000D50F0"/>
    <w:rsid w:val="000D611A"/>
    <w:rsid w:val="000E3245"/>
    <w:rsid w:val="000E7C93"/>
    <w:rsid w:val="000F144A"/>
    <w:rsid w:val="000F1AB1"/>
    <w:rsid w:val="000F3573"/>
    <w:rsid w:val="000F4F0F"/>
    <w:rsid w:val="000F63DD"/>
    <w:rsid w:val="000F63ED"/>
    <w:rsid w:val="000F64B5"/>
    <w:rsid w:val="000F770D"/>
    <w:rsid w:val="00104FF1"/>
    <w:rsid w:val="00105F12"/>
    <w:rsid w:val="00107AF5"/>
    <w:rsid w:val="00112C62"/>
    <w:rsid w:val="001135B9"/>
    <w:rsid w:val="00114F9C"/>
    <w:rsid w:val="001216C2"/>
    <w:rsid w:val="00131F5E"/>
    <w:rsid w:val="00133B3F"/>
    <w:rsid w:val="0013426E"/>
    <w:rsid w:val="00146B71"/>
    <w:rsid w:val="00147684"/>
    <w:rsid w:val="00147A37"/>
    <w:rsid w:val="001516BB"/>
    <w:rsid w:val="00164B0D"/>
    <w:rsid w:val="001666FB"/>
    <w:rsid w:val="001727D4"/>
    <w:rsid w:val="00173BDF"/>
    <w:rsid w:val="0017542B"/>
    <w:rsid w:val="001760F4"/>
    <w:rsid w:val="00180D44"/>
    <w:rsid w:val="00180F15"/>
    <w:rsid w:val="00194F27"/>
    <w:rsid w:val="001A2AF1"/>
    <w:rsid w:val="001A5880"/>
    <w:rsid w:val="001A71AD"/>
    <w:rsid w:val="001B442B"/>
    <w:rsid w:val="001B6634"/>
    <w:rsid w:val="001B799E"/>
    <w:rsid w:val="001D2D24"/>
    <w:rsid w:val="001E507F"/>
    <w:rsid w:val="001E6946"/>
    <w:rsid w:val="001F36E9"/>
    <w:rsid w:val="001F4F29"/>
    <w:rsid w:val="002003DA"/>
    <w:rsid w:val="002004C6"/>
    <w:rsid w:val="002023AD"/>
    <w:rsid w:val="00204256"/>
    <w:rsid w:val="00204B9B"/>
    <w:rsid w:val="00205746"/>
    <w:rsid w:val="002064BF"/>
    <w:rsid w:val="00212CF3"/>
    <w:rsid w:val="002132A1"/>
    <w:rsid w:val="0021622E"/>
    <w:rsid w:val="00216340"/>
    <w:rsid w:val="0022137E"/>
    <w:rsid w:val="00222E3D"/>
    <w:rsid w:val="002235CD"/>
    <w:rsid w:val="002245FB"/>
    <w:rsid w:val="0023438A"/>
    <w:rsid w:val="00234443"/>
    <w:rsid w:val="00236711"/>
    <w:rsid w:val="0023734C"/>
    <w:rsid w:val="00240412"/>
    <w:rsid w:val="0024165B"/>
    <w:rsid w:val="002516D6"/>
    <w:rsid w:val="0025299D"/>
    <w:rsid w:val="00252F3E"/>
    <w:rsid w:val="00253CA0"/>
    <w:rsid w:val="00265634"/>
    <w:rsid w:val="00265721"/>
    <w:rsid w:val="00266D60"/>
    <w:rsid w:val="002718F2"/>
    <w:rsid w:val="00276EAF"/>
    <w:rsid w:val="00280D35"/>
    <w:rsid w:val="00281117"/>
    <w:rsid w:val="00283788"/>
    <w:rsid w:val="00284456"/>
    <w:rsid w:val="0028462C"/>
    <w:rsid w:val="00293A3A"/>
    <w:rsid w:val="002A4915"/>
    <w:rsid w:val="002A6412"/>
    <w:rsid w:val="002B0F20"/>
    <w:rsid w:val="002B1E78"/>
    <w:rsid w:val="002B2D95"/>
    <w:rsid w:val="002B4E76"/>
    <w:rsid w:val="002C1695"/>
    <w:rsid w:val="002C1A5B"/>
    <w:rsid w:val="002C33CC"/>
    <w:rsid w:val="002C5237"/>
    <w:rsid w:val="002C6423"/>
    <w:rsid w:val="002D37EF"/>
    <w:rsid w:val="002D58CA"/>
    <w:rsid w:val="002E02A4"/>
    <w:rsid w:val="002E18F8"/>
    <w:rsid w:val="002E20FF"/>
    <w:rsid w:val="002E5275"/>
    <w:rsid w:val="002F1220"/>
    <w:rsid w:val="002F4AA3"/>
    <w:rsid w:val="00300DE3"/>
    <w:rsid w:val="00306143"/>
    <w:rsid w:val="0030655D"/>
    <w:rsid w:val="00307E1C"/>
    <w:rsid w:val="0031162A"/>
    <w:rsid w:val="00322F8A"/>
    <w:rsid w:val="00323A06"/>
    <w:rsid w:val="00324E43"/>
    <w:rsid w:val="0033471F"/>
    <w:rsid w:val="00340D18"/>
    <w:rsid w:val="00340F13"/>
    <w:rsid w:val="00340F8E"/>
    <w:rsid w:val="00341C46"/>
    <w:rsid w:val="00342C67"/>
    <w:rsid w:val="00344CE8"/>
    <w:rsid w:val="00346B73"/>
    <w:rsid w:val="00350B6B"/>
    <w:rsid w:val="00352035"/>
    <w:rsid w:val="00354D99"/>
    <w:rsid w:val="0035589C"/>
    <w:rsid w:val="003601EB"/>
    <w:rsid w:val="003617A5"/>
    <w:rsid w:val="00361A48"/>
    <w:rsid w:val="00363387"/>
    <w:rsid w:val="003700B3"/>
    <w:rsid w:val="00375BF5"/>
    <w:rsid w:val="00390062"/>
    <w:rsid w:val="00390DD7"/>
    <w:rsid w:val="003A2145"/>
    <w:rsid w:val="003A2CD2"/>
    <w:rsid w:val="003A5EE6"/>
    <w:rsid w:val="003A7D65"/>
    <w:rsid w:val="003B4A26"/>
    <w:rsid w:val="003C2B02"/>
    <w:rsid w:val="003C2B8E"/>
    <w:rsid w:val="003C4C1F"/>
    <w:rsid w:val="003D63A9"/>
    <w:rsid w:val="003D709C"/>
    <w:rsid w:val="003D7B81"/>
    <w:rsid w:val="003E2FBB"/>
    <w:rsid w:val="003E357D"/>
    <w:rsid w:val="003E37EB"/>
    <w:rsid w:val="003E6360"/>
    <w:rsid w:val="003F1F9F"/>
    <w:rsid w:val="003F3A40"/>
    <w:rsid w:val="00401E3C"/>
    <w:rsid w:val="0040319E"/>
    <w:rsid w:val="00406C13"/>
    <w:rsid w:val="00410B62"/>
    <w:rsid w:val="004149F8"/>
    <w:rsid w:val="004248C0"/>
    <w:rsid w:val="004273FD"/>
    <w:rsid w:val="004311AD"/>
    <w:rsid w:val="0043125B"/>
    <w:rsid w:val="004420FE"/>
    <w:rsid w:val="0044703A"/>
    <w:rsid w:val="00447342"/>
    <w:rsid w:val="00447DC1"/>
    <w:rsid w:val="00452EBA"/>
    <w:rsid w:val="004546A9"/>
    <w:rsid w:val="004618E7"/>
    <w:rsid w:val="0046547C"/>
    <w:rsid w:val="00473402"/>
    <w:rsid w:val="004749CC"/>
    <w:rsid w:val="004804FA"/>
    <w:rsid w:val="004842FA"/>
    <w:rsid w:val="00485506"/>
    <w:rsid w:val="004921B5"/>
    <w:rsid w:val="004929AD"/>
    <w:rsid w:val="00496927"/>
    <w:rsid w:val="004A2974"/>
    <w:rsid w:val="004A2CC8"/>
    <w:rsid w:val="004A393B"/>
    <w:rsid w:val="004A40EB"/>
    <w:rsid w:val="004A46FB"/>
    <w:rsid w:val="004A46FE"/>
    <w:rsid w:val="004A76E9"/>
    <w:rsid w:val="004B2BBE"/>
    <w:rsid w:val="004B39F1"/>
    <w:rsid w:val="004B4EB6"/>
    <w:rsid w:val="004B5070"/>
    <w:rsid w:val="004C2313"/>
    <w:rsid w:val="004C2E33"/>
    <w:rsid w:val="004C48E4"/>
    <w:rsid w:val="004D089C"/>
    <w:rsid w:val="004D0C3B"/>
    <w:rsid w:val="004D1B78"/>
    <w:rsid w:val="004D3C92"/>
    <w:rsid w:val="004D7AE4"/>
    <w:rsid w:val="004E3453"/>
    <w:rsid w:val="004E4CDB"/>
    <w:rsid w:val="004E59A1"/>
    <w:rsid w:val="00500403"/>
    <w:rsid w:val="0050096D"/>
    <w:rsid w:val="005009ED"/>
    <w:rsid w:val="00502300"/>
    <w:rsid w:val="00503758"/>
    <w:rsid w:val="00504087"/>
    <w:rsid w:val="005064DB"/>
    <w:rsid w:val="00507B2E"/>
    <w:rsid w:val="005122C2"/>
    <w:rsid w:val="00512C58"/>
    <w:rsid w:val="00513F47"/>
    <w:rsid w:val="00523CEB"/>
    <w:rsid w:val="00527119"/>
    <w:rsid w:val="005275CD"/>
    <w:rsid w:val="0053341E"/>
    <w:rsid w:val="00536353"/>
    <w:rsid w:val="00547E3E"/>
    <w:rsid w:val="00552DAF"/>
    <w:rsid w:val="005539B8"/>
    <w:rsid w:val="00566D5B"/>
    <w:rsid w:val="005679CC"/>
    <w:rsid w:val="00567D50"/>
    <w:rsid w:val="00587661"/>
    <w:rsid w:val="005909D2"/>
    <w:rsid w:val="005921D4"/>
    <w:rsid w:val="005929BC"/>
    <w:rsid w:val="00593C21"/>
    <w:rsid w:val="005969A5"/>
    <w:rsid w:val="00597202"/>
    <w:rsid w:val="005A4CFE"/>
    <w:rsid w:val="005B2D82"/>
    <w:rsid w:val="005B30D7"/>
    <w:rsid w:val="005B3AA6"/>
    <w:rsid w:val="005B55A8"/>
    <w:rsid w:val="005C24FD"/>
    <w:rsid w:val="005C25D0"/>
    <w:rsid w:val="005C3910"/>
    <w:rsid w:val="005D0BB5"/>
    <w:rsid w:val="005E0AE0"/>
    <w:rsid w:val="005E1C57"/>
    <w:rsid w:val="005E36DB"/>
    <w:rsid w:val="005E4E11"/>
    <w:rsid w:val="005E6FBF"/>
    <w:rsid w:val="0062315D"/>
    <w:rsid w:val="00630E82"/>
    <w:rsid w:val="006315C9"/>
    <w:rsid w:val="00632EB9"/>
    <w:rsid w:val="00634724"/>
    <w:rsid w:val="00636A50"/>
    <w:rsid w:val="006421BC"/>
    <w:rsid w:val="00644539"/>
    <w:rsid w:val="00652BB4"/>
    <w:rsid w:val="00655365"/>
    <w:rsid w:val="00663DD0"/>
    <w:rsid w:val="00666D5B"/>
    <w:rsid w:val="006709F6"/>
    <w:rsid w:val="00670E03"/>
    <w:rsid w:val="00671F0E"/>
    <w:rsid w:val="00686A42"/>
    <w:rsid w:val="006926C8"/>
    <w:rsid w:val="006927C7"/>
    <w:rsid w:val="00692B57"/>
    <w:rsid w:val="00696247"/>
    <w:rsid w:val="00696A9B"/>
    <w:rsid w:val="00696F09"/>
    <w:rsid w:val="006973A5"/>
    <w:rsid w:val="006977FF"/>
    <w:rsid w:val="006B3C7E"/>
    <w:rsid w:val="006B727C"/>
    <w:rsid w:val="006C34B3"/>
    <w:rsid w:val="006D08E5"/>
    <w:rsid w:val="006D1BE7"/>
    <w:rsid w:val="006D2613"/>
    <w:rsid w:val="006D4731"/>
    <w:rsid w:val="006D4AC2"/>
    <w:rsid w:val="006E2E7B"/>
    <w:rsid w:val="006F14F2"/>
    <w:rsid w:val="006F6E75"/>
    <w:rsid w:val="0070304C"/>
    <w:rsid w:val="007108DE"/>
    <w:rsid w:val="00714519"/>
    <w:rsid w:val="0071451E"/>
    <w:rsid w:val="00715B95"/>
    <w:rsid w:val="00721765"/>
    <w:rsid w:val="00730C23"/>
    <w:rsid w:val="00733BBC"/>
    <w:rsid w:val="00736CAD"/>
    <w:rsid w:val="00736E9F"/>
    <w:rsid w:val="00737AB7"/>
    <w:rsid w:val="00737DF8"/>
    <w:rsid w:val="00741271"/>
    <w:rsid w:val="007423D0"/>
    <w:rsid w:val="00746BEC"/>
    <w:rsid w:val="007539E1"/>
    <w:rsid w:val="00753D07"/>
    <w:rsid w:val="00757A54"/>
    <w:rsid w:val="00757B3F"/>
    <w:rsid w:val="00760E21"/>
    <w:rsid w:val="00773332"/>
    <w:rsid w:val="0078299A"/>
    <w:rsid w:val="007844B7"/>
    <w:rsid w:val="007860E5"/>
    <w:rsid w:val="0078737F"/>
    <w:rsid w:val="007A10D0"/>
    <w:rsid w:val="007A65F4"/>
    <w:rsid w:val="007A70F6"/>
    <w:rsid w:val="007B5525"/>
    <w:rsid w:val="007B6BEA"/>
    <w:rsid w:val="007B7CB7"/>
    <w:rsid w:val="007B7DCD"/>
    <w:rsid w:val="007C5855"/>
    <w:rsid w:val="007D26C8"/>
    <w:rsid w:val="007D35F2"/>
    <w:rsid w:val="007E0E01"/>
    <w:rsid w:val="007E1FB5"/>
    <w:rsid w:val="007E4773"/>
    <w:rsid w:val="007F0307"/>
    <w:rsid w:val="007F0F40"/>
    <w:rsid w:val="007F557C"/>
    <w:rsid w:val="00806608"/>
    <w:rsid w:val="00810095"/>
    <w:rsid w:val="008135CB"/>
    <w:rsid w:val="008165E8"/>
    <w:rsid w:val="0082788C"/>
    <w:rsid w:val="0083568E"/>
    <w:rsid w:val="008370F5"/>
    <w:rsid w:val="00841549"/>
    <w:rsid w:val="008567B4"/>
    <w:rsid w:val="00856A10"/>
    <w:rsid w:val="00857243"/>
    <w:rsid w:val="0086250C"/>
    <w:rsid w:val="0086594B"/>
    <w:rsid w:val="0087181F"/>
    <w:rsid w:val="00876793"/>
    <w:rsid w:val="00876C70"/>
    <w:rsid w:val="00876F68"/>
    <w:rsid w:val="00877B4E"/>
    <w:rsid w:val="008814AB"/>
    <w:rsid w:val="00883FA3"/>
    <w:rsid w:val="00884CCD"/>
    <w:rsid w:val="00893AE5"/>
    <w:rsid w:val="0089526E"/>
    <w:rsid w:val="0089581C"/>
    <w:rsid w:val="00895E73"/>
    <w:rsid w:val="008A2709"/>
    <w:rsid w:val="008A2AF0"/>
    <w:rsid w:val="008B04E0"/>
    <w:rsid w:val="008B545F"/>
    <w:rsid w:val="008B7899"/>
    <w:rsid w:val="008C6F44"/>
    <w:rsid w:val="008D13C9"/>
    <w:rsid w:val="008D3049"/>
    <w:rsid w:val="008D5957"/>
    <w:rsid w:val="008D7D1D"/>
    <w:rsid w:val="008E6543"/>
    <w:rsid w:val="008E67F8"/>
    <w:rsid w:val="008F29B7"/>
    <w:rsid w:val="008F2B3E"/>
    <w:rsid w:val="008F4910"/>
    <w:rsid w:val="008F72C9"/>
    <w:rsid w:val="008F74A6"/>
    <w:rsid w:val="008F7F54"/>
    <w:rsid w:val="00900960"/>
    <w:rsid w:val="00902240"/>
    <w:rsid w:val="0090697F"/>
    <w:rsid w:val="00914F2C"/>
    <w:rsid w:val="0091548D"/>
    <w:rsid w:val="00923194"/>
    <w:rsid w:val="00923735"/>
    <w:rsid w:val="00924D21"/>
    <w:rsid w:val="009257C8"/>
    <w:rsid w:val="0093534F"/>
    <w:rsid w:val="009359F0"/>
    <w:rsid w:val="00935AE0"/>
    <w:rsid w:val="00936068"/>
    <w:rsid w:val="009420E2"/>
    <w:rsid w:val="0094247D"/>
    <w:rsid w:val="00951386"/>
    <w:rsid w:val="009552C8"/>
    <w:rsid w:val="00960D60"/>
    <w:rsid w:val="00965642"/>
    <w:rsid w:val="009720C7"/>
    <w:rsid w:val="00976554"/>
    <w:rsid w:val="00980CAF"/>
    <w:rsid w:val="0099347C"/>
    <w:rsid w:val="00993F6B"/>
    <w:rsid w:val="00994090"/>
    <w:rsid w:val="00996BA5"/>
    <w:rsid w:val="009978CE"/>
    <w:rsid w:val="00997D23"/>
    <w:rsid w:val="009A1EA5"/>
    <w:rsid w:val="009A3E75"/>
    <w:rsid w:val="009B0158"/>
    <w:rsid w:val="009B0DA3"/>
    <w:rsid w:val="009B1200"/>
    <w:rsid w:val="009B2AED"/>
    <w:rsid w:val="009B3033"/>
    <w:rsid w:val="009C350D"/>
    <w:rsid w:val="009E5AF1"/>
    <w:rsid w:val="009E6F06"/>
    <w:rsid w:val="009F10C0"/>
    <w:rsid w:val="00A03452"/>
    <w:rsid w:val="00A066D5"/>
    <w:rsid w:val="00A1090E"/>
    <w:rsid w:val="00A23D1E"/>
    <w:rsid w:val="00A25F39"/>
    <w:rsid w:val="00A26593"/>
    <w:rsid w:val="00A27BC3"/>
    <w:rsid w:val="00A27E28"/>
    <w:rsid w:val="00A312F8"/>
    <w:rsid w:val="00A31B88"/>
    <w:rsid w:val="00A328EE"/>
    <w:rsid w:val="00A44065"/>
    <w:rsid w:val="00A4427F"/>
    <w:rsid w:val="00A44A86"/>
    <w:rsid w:val="00A451AE"/>
    <w:rsid w:val="00A456D5"/>
    <w:rsid w:val="00A46A75"/>
    <w:rsid w:val="00A514CC"/>
    <w:rsid w:val="00A55A97"/>
    <w:rsid w:val="00A6592E"/>
    <w:rsid w:val="00A66492"/>
    <w:rsid w:val="00A72F9A"/>
    <w:rsid w:val="00A7606C"/>
    <w:rsid w:val="00A84436"/>
    <w:rsid w:val="00A8613B"/>
    <w:rsid w:val="00A867CF"/>
    <w:rsid w:val="00A90F49"/>
    <w:rsid w:val="00A927AA"/>
    <w:rsid w:val="00A94746"/>
    <w:rsid w:val="00A96859"/>
    <w:rsid w:val="00A96F9A"/>
    <w:rsid w:val="00AA0FD6"/>
    <w:rsid w:val="00AB3F7D"/>
    <w:rsid w:val="00AB6FE3"/>
    <w:rsid w:val="00AB78EE"/>
    <w:rsid w:val="00AC0AE0"/>
    <w:rsid w:val="00AC140E"/>
    <w:rsid w:val="00AC2E41"/>
    <w:rsid w:val="00AC4F16"/>
    <w:rsid w:val="00AD1846"/>
    <w:rsid w:val="00AD3612"/>
    <w:rsid w:val="00AD60EA"/>
    <w:rsid w:val="00AD6BBD"/>
    <w:rsid w:val="00AE2399"/>
    <w:rsid w:val="00AE5F64"/>
    <w:rsid w:val="00AF4A8D"/>
    <w:rsid w:val="00B010AF"/>
    <w:rsid w:val="00B01282"/>
    <w:rsid w:val="00B026AD"/>
    <w:rsid w:val="00B0656D"/>
    <w:rsid w:val="00B06EE2"/>
    <w:rsid w:val="00B07011"/>
    <w:rsid w:val="00B1597A"/>
    <w:rsid w:val="00B163E7"/>
    <w:rsid w:val="00B22F26"/>
    <w:rsid w:val="00B264ED"/>
    <w:rsid w:val="00B272E4"/>
    <w:rsid w:val="00B27D30"/>
    <w:rsid w:val="00B36033"/>
    <w:rsid w:val="00B37E60"/>
    <w:rsid w:val="00B4328D"/>
    <w:rsid w:val="00B47CB5"/>
    <w:rsid w:val="00B47E65"/>
    <w:rsid w:val="00B50722"/>
    <w:rsid w:val="00B56A5D"/>
    <w:rsid w:val="00B600CC"/>
    <w:rsid w:val="00B751EC"/>
    <w:rsid w:val="00B75634"/>
    <w:rsid w:val="00B811D6"/>
    <w:rsid w:val="00B830C1"/>
    <w:rsid w:val="00B8424F"/>
    <w:rsid w:val="00B87861"/>
    <w:rsid w:val="00B90816"/>
    <w:rsid w:val="00B9111B"/>
    <w:rsid w:val="00B92C2B"/>
    <w:rsid w:val="00B93227"/>
    <w:rsid w:val="00B978F1"/>
    <w:rsid w:val="00B97EF1"/>
    <w:rsid w:val="00BA002B"/>
    <w:rsid w:val="00BA1AC5"/>
    <w:rsid w:val="00BA2975"/>
    <w:rsid w:val="00BA4206"/>
    <w:rsid w:val="00BA795A"/>
    <w:rsid w:val="00BB082A"/>
    <w:rsid w:val="00BB23E4"/>
    <w:rsid w:val="00BB5602"/>
    <w:rsid w:val="00BB6535"/>
    <w:rsid w:val="00BB6F46"/>
    <w:rsid w:val="00BB716D"/>
    <w:rsid w:val="00BD19C5"/>
    <w:rsid w:val="00BD22F5"/>
    <w:rsid w:val="00BD285F"/>
    <w:rsid w:val="00BD379F"/>
    <w:rsid w:val="00BE0F21"/>
    <w:rsid w:val="00BE339B"/>
    <w:rsid w:val="00BE3BAD"/>
    <w:rsid w:val="00BF067F"/>
    <w:rsid w:val="00BF5F1F"/>
    <w:rsid w:val="00C02874"/>
    <w:rsid w:val="00C02BB3"/>
    <w:rsid w:val="00C02FE8"/>
    <w:rsid w:val="00C045D9"/>
    <w:rsid w:val="00C12826"/>
    <w:rsid w:val="00C14124"/>
    <w:rsid w:val="00C14187"/>
    <w:rsid w:val="00C32684"/>
    <w:rsid w:val="00C33FC9"/>
    <w:rsid w:val="00C34D1F"/>
    <w:rsid w:val="00C45461"/>
    <w:rsid w:val="00C525D8"/>
    <w:rsid w:val="00C557A4"/>
    <w:rsid w:val="00C57512"/>
    <w:rsid w:val="00C62BA6"/>
    <w:rsid w:val="00C63C45"/>
    <w:rsid w:val="00C73CA3"/>
    <w:rsid w:val="00C748C3"/>
    <w:rsid w:val="00C77620"/>
    <w:rsid w:val="00C83FC1"/>
    <w:rsid w:val="00C849F6"/>
    <w:rsid w:val="00C94C96"/>
    <w:rsid w:val="00C95F3B"/>
    <w:rsid w:val="00CA418D"/>
    <w:rsid w:val="00CB2D2A"/>
    <w:rsid w:val="00CB2DC8"/>
    <w:rsid w:val="00CB5343"/>
    <w:rsid w:val="00CC046A"/>
    <w:rsid w:val="00CD0F6D"/>
    <w:rsid w:val="00CD7923"/>
    <w:rsid w:val="00CE7A79"/>
    <w:rsid w:val="00CF4885"/>
    <w:rsid w:val="00D006FD"/>
    <w:rsid w:val="00D03EF6"/>
    <w:rsid w:val="00D05704"/>
    <w:rsid w:val="00D111DB"/>
    <w:rsid w:val="00D13FF7"/>
    <w:rsid w:val="00D26309"/>
    <w:rsid w:val="00D3093F"/>
    <w:rsid w:val="00D31985"/>
    <w:rsid w:val="00D349B4"/>
    <w:rsid w:val="00D42075"/>
    <w:rsid w:val="00D42AD4"/>
    <w:rsid w:val="00D42F5C"/>
    <w:rsid w:val="00D46005"/>
    <w:rsid w:val="00D51543"/>
    <w:rsid w:val="00D5355B"/>
    <w:rsid w:val="00D54C04"/>
    <w:rsid w:val="00D55E37"/>
    <w:rsid w:val="00D70ED1"/>
    <w:rsid w:val="00D729F8"/>
    <w:rsid w:val="00D8244B"/>
    <w:rsid w:val="00D83354"/>
    <w:rsid w:val="00D85C55"/>
    <w:rsid w:val="00D863BD"/>
    <w:rsid w:val="00D918B1"/>
    <w:rsid w:val="00DA0823"/>
    <w:rsid w:val="00DB11AE"/>
    <w:rsid w:val="00DB31C0"/>
    <w:rsid w:val="00DB72C8"/>
    <w:rsid w:val="00DC1A77"/>
    <w:rsid w:val="00DE1188"/>
    <w:rsid w:val="00DE62AD"/>
    <w:rsid w:val="00DE66A8"/>
    <w:rsid w:val="00DE72C1"/>
    <w:rsid w:val="00DF5A61"/>
    <w:rsid w:val="00E02695"/>
    <w:rsid w:val="00E119AF"/>
    <w:rsid w:val="00E132D5"/>
    <w:rsid w:val="00E13BED"/>
    <w:rsid w:val="00E154A6"/>
    <w:rsid w:val="00E26E58"/>
    <w:rsid w:val="00E304FF"/>
    <w:rsid w:val="00E35A40"/>
    <w:rsid w:val="00E4213E"/>
    <w:rsid w:val="00E46BB2"/>
    <w:rsid w:val="00E53712"/>
    <w:rsid w:val="00E56F10"/>
    <w:rsid w:val="00E57D97"/>
    <w:rsid w:val="00E63DBE"/>
    <w:rsid w:val="00E65D1C"/>
    <w:rsid w:val="00E65FB6"/>
    <w:rsid w:val="00E666F1"/>
    <w:rsid w:val="00E73FBE"/>
    <w:rsid w:val="00E74A25"/>
    <w:rsid w:val="00E76585"/>
    <w:rsid w:val="00E768D9"/>
    <w:rsid w:val="00E81D32"/>
    <w:rsid w:val="00E83CFF"/>
    <w:rsid w:val="00E864BB"/>
    <w:rsid w:val="00E86A1C"/>
    <w:rsid w:val="00EA58F5"/>
    <w:rsid w:val="00EA7857"/>
    <w:rsid w:val="00EB00D2"/>
    <w:rsid w:val="00EB042D"/>
    <w:rsid w:val="00EB54E1"/>
    <w:rsid w:val="00ED3A60"/>
    <w:rsid w:val="00ED6D02"/>
    <w:rsid w:val="00EE4759"/>
    <w:rsid w:val="00EE4D56"/>
    <w:rsid w:val="00EE4FDA"/>
    <w:rsid w:val="00EE5D25"/>
    <w:rsid w:val="00EE5F3D"/>
    <w:rsid w:val="00EE6ACE"/>
    <w:rsid w:val="00EF0E0F"/>
    <w:rsid w:val="00EF7960"/>
    <w:rsid w:val="00EF7D6C"/>
    <w:rsid w:val="00F02FD4"/>
    <w:rsid w:val="00F15DA1"/>
    <w:rsid w:val="00F17D2F"/>
    <w:rsid w:val="00F2093C"/>
    <w:rsid w:val="00F23770"/>
    <w:rsid w:val="00F26E39"/>
    <w:rsid w:val="00F409F3"/>
    <w:rsid w:val="00F40F21"/>
    <w:rsid w:val="00F46F6B"/>
    <w:rsid w:val="00F47A54"/>
    <w:rsid w:val="00F47CE2"/>
    <w:rsid w:val="00F53F61"/>
    <w:rsid w:val="00F53F73"/>
    <w:rsid w:val="00F5419A"/>
    <w:rsid w:val="00F60AA9"/>
    <w:rsid w:val="00F80582"/>
    <w:rsid w:val="00F80B39"/>
    <w:rsid w:val="00F970EF"/>
    <w:rsid w:val="00FA2DB5"/>
    <w:rsid w:val="00FA3733"/>
    <w:rsid w:val="00FA4321"/>
    <w:rsid w:val="00FB40EA"/>
    <w:rsid w:val="00FD4931"/>
    <w:rsid w:val="00FD4B6B"/>
    <w:rsid w:val="00FE7CCF"/>
    <w:rsid w:val="00FF502E"/>
    <w:rsid w:val="00FF6F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387B0"/>
  <w15:docId w15:val="{A9984AA3-EB2A-4F68-BD2E-78D26E36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B4A26"/>
    <w:pPr>
      <w:widowControl w:val="0"/>
      <w:jc w:val="both"/>
    </w:pPr>
    <w:rPr>
      <w:kern w:val="2"/>
      <w:sz w:val="21"/>
      <w:szCs w:val="24"/>
    </w:rPr>
  </w:style>
  <w:style w:type="paragraph" w:styleId="1">
    <w:name w:val="heading 1"/>
    <w:basedOn w:val="a"/>
    <w:next w:val="a"/>
    <w:link w:val="10"/>
    <w:uiPriority w:val="9"/>
    <w:qFormat/>
    <w:rsid w:val="00B7563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
    <w:rsid w:val="00B75634"/>
    <w:rPr>
      <w:b/>
      <w:bCs/>
      <w:kern w:val="44"/>
      <w:sz w:val="44"/>
      <w:szCs w:val="44"/>
    </w:rPr>
  </w:style>
  <w:style w:type="paragraph" w:styleId="a3">
    <w:name w:val="header"/>
    <w:basedOn w:val="a"/>
    <w:link w:val="a4"/>
    <w:uiPriority w:val="99"/>
    <w:rsid w:val="00630E82"/>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rsid w:val="00630E82"/>
    <w:pPr>
      <w:tabs>
        <w:tab w:val="center" w:pos="4153"/>
        <w:tab w:val="right" w:pos="8306"/>
      </w:tabs>
      <w:snapToGrid w:val="0"/>
      <w:jc w:val="left"/>
    </w:pPr>
    <w:rPr>
      <w:sz w:val="18"/>
      <w:szCs w:val="18"/>
    </w:rPr>
  </w:style>
  <w:style w:type="character" w:styleId="a7">
    <w:name w:val="page number"/>
    <w:basedOn w:val="a0"/>
    <w:rsid w:val="00630E82"/>
  </w:style>
  <w:style w:type="table" w:styleId="a8">
    <w:name w:val="Table Grid"/>
    <w:basedOn w:val="a1"/>
    <w:rsid w:val="008B78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5info-1">
    <w:name w:val="115info-标题1"/>
    <w:basedOn w:val="a9"/>
    <w:rsid w:val="004B39F1"/>
    <w:pPr>
      <w:spacing w:beforeLines="150" w:afterLines="150" w:line="500" w:lineRule="exact"/>
      <w:jc w:val="left"/>
    </w:pPr>
    <w:rPr>
      <w:rFonts w:eastAsia="黑体"/>
    </w:rPr>
  </w:style>
  <w:style w:type="paragraph" w:styleId="a9">
    <w:name w:val="Title"/>
    <w:basedOn w:val="a"/>
    <w:link w:val="aa"/>
    <w:qFormat/>
    <w:rsid w:val="004B39F1"/>
    <w:pPr>
      <w:spacing w:before="240" w:after="60"/>
      <w:jc w:val="center"/>
      <w:outlineLvl w:val="0"/>
    </w:pPr>
    <w:rPr>
      <w:rFonts w:ascii="Arial" w:hAnsi="Arial" w:cs="Arial"/>
      <w:b/>
      <w:bCs/>
      <w:sz w:val="32"/>
      <w:szCs w:val="32"/>
    </w:rPr>
  </w:style>
  <w:style w:type="paragraph" w:styleId="ab">
    <w:name w:val="Plain Text"/>
    <w:basedOn w:val="a"/>
    <w:rsid w:val="006C34B3"/>
    <w:rPr>
      <w:rFonts w:ascii="宋体" w:hAnsi="Courier New" w:cs="Courier New"/>
      <w:szCs w:val="21"/>
    </w:rPr>
  </w:style>
  <w:style w:type="paragraph" w:styleId="ac">
    <w:name w:val="Body Text Indent"/>
    <w:basedOn w:val="a"/>
    <w:rsid w:val="00F53F73"/>
    <w:pPr>
      <w:snapToGrid w:val="0"/>
      <w:spacing w:line="360" w:lineRule="auto"/>
      <w:ind w:firstLine="624"/>
    </w:pPr>
    <w:rPr>
      <w:rFonts w:eastAsia="仿宋_GB2312"/>
      <w:sz w:val="30"/>
      <w:szCs w:val="20"/>
    </w:rPr>
  </w:style>
  <w:style w:type="paragraph" w:styleId="2">
    <w:name w:val="Body Text Indent 2"/>
    <w:basedOn w:val="a"/>
    <w:rsid w:val="00F53F73"/>
    <w:pPr>
      <w:snapToGrid w:val="0"/>
      <w:spacing w:line="360" w:lineRule="auto"/>
      <w:ind w:firstLineChars="200" w:firstLine="600"/>
    </w:pPr>
    <w:rPr>
      <w:rFonts w:eastAsia="黑体"/>
      <w:color w:val="0000FF"/>
      <w:sz w:val="30"/>
      <w:szCs w:val="20"/>
    </w:rPr>
  </w:style>
  <w:style w:type="paragraph" w:styleId="3">
    <w:name w:val="Body Text Indent 3"/>
    <w:basedOn w:val="a"/>
    <w:rsid w:val="00F53F73"/>
    <w:pPr>
      <w:snapToGrid w:val="0"/>
      <w:spacing w:line="360" w:lineRule="auto"/>
      <w:ind w:firstLineChars="200" w:firstLine="600"/>
    </w:pPr>
    <w:rPr>
      <w:rFonts w:eastAsia="黑体"/>
      <w:color w:val="008000"/>
      <w:sz w:val="30"/>
      <w:szCs w:val="20"/>
    </w:rPr>
  </w:style>
  <w:style w:type="paragraph" w:styleId="ad">
    <w:name w:val="Normal (Web)"/>
    <w:basedOn w:val="a"/>
    <w:semiHidden/>
    <w:unhideWhenUsed/>
    <w:rsid w:val="00F53F73"/>
    <w:pPr>
      <w:widowControl/>
      <w:spacing w:before="100" w:beforeAutospacing="1" w:after="100" w:afterAutospacing="1"/>
      <w:jc w:val="left"/>
    </w:pPr>
    <w:rPr>
      <w:rFonts w:ascii="宋体" w:hAnsi="宋体" w:cs="宋体"/>
      <w:kern w:val="0"/>
      <w:sz w:val="24"/>
    </w:rPr>
  </w:style>
  <w:style w:type="paragraph" w:styleId="ae">
    <w:name w:val="Document Map"/>
    <w:basedOn w:val="a"/>
    <w:semiHidden/>
    <w:rsid w:val="009552C8"/>
    <w:pPr>
      <w:shd w:val="clear" w:color="auto" w:fill="000080"/>
    </w:pPr>
  </w:style>
  <w:style w:type="paragraph" w:styleId="af">
    <w:name w:val="Balloon Text"/>
    <w:basedOn w:val="a"/>
    <w:semiHidden/>
    <w:rsid w:val="005E0AE0"/>
    <w:rPr>
      <w:sz w:val="18"/>
      <w:szCs w:val="18"/>
    </w:rPr>
  </w:style>
  <w:style w:type="paragraph" w:styleId="af0">
    <w:name w:val="Date"/>
    <w:basedOn w:val="a"/>
    <w:next w:val="a"/>
    <w:rsid w:val="00500403"/>
    <w:pPr>
      <w:ind w:leftChars="2500" w:left="100"/>
    </w:pPr>
  </w:style>
  <w:style w:type="paragraph" w:styleId="TOC">
    <w:name w:val="TOC Heading"/>
    <w:basedOn w:val="1"/>
    <w:next w:val="a"/>
    <w:uiPriority w:val="39"/>
    <w:semiHidden/>
    <w:unhideWhenUsed/>
    <w:qFormat/>
    <w:rsid w:val="00B75634"/>
    <w:pPr>
      <w:widowControl/>
      <w:spacing w:before="480" w:after="0" w:line="276" w:lineRule="auto"/>
      <w:jc w:val="left"/>
      <w:outlineLvl w:val="9"/>
    </w:pPr>
    <w:rPr>
      <w:rFonts w:ascii="Cambria" w:hAnsi="Cambria"/>
      <w:color w:val="365F91"/>
      <w:kern w:val="0"/>
      <w:sz w:val="28"/>
      <w:szCs w:val="28"/>
    </w:rPr>
  </w:style>
  <w:style w:type="paragraph" w:styleId="TOC1">
    <w:name w:val="toc 1"/>
    <w:basedOn w:val="a"/>
    <w:next w:val="a"/>
    <w:autoRedefine/>
    <w:uiPriority w:val="39"/>
    <w:qFormat/>
    <w:rsid w:val="00B75634"/>
  </w:style>
  <w:style w:type="character" w:styleId="af1">
    <w:name w:val="Hyperlink"/>
    <w:uiPriority w:val="99"/>
    <w:unhideWhenUsed/>
    <w:rsid w:val="00B75634"/>
    <w:rPr>
      <w:color w:val="0000FF"/>
      <w:u w:val="single"/>
    </w:rPr>
  </w:style>
  <w:style w:type="numbering" w:customStyle="1" w:styleId="11">
    <w:name w:val="无列表1"/>
    <w:next w:val="a2"/>
    <w:uiPriority w:val="99"/>
    <w:semiHidden/>
    <w:unhideWhenUsed/>
    <w:rsid w:val="0099347C"/>
  </w:style>
  <w:style w:type="character" w:customStyle="1" w:styleId="a4">
    <w:name w:val="页眉 字符"/>
    <w:link w:val="a3"/>
    <w:uiPriority w:val="99"/>
    <w:rsid w:val="0099347C"/>
    <w:rPr>
      <w:kern w:val="2"/>
      <w:sz w:val="18"/>
      <w:szCs w:val="18"/>
    </w:rPr>
  </w:style>
  <w:style w:type="character" w:customStyle="1" w:styleId="a6">
    <w:name w:val="页脚 字符"/>
    <w:link w:val="a5"/>
    <w:uiPriority w:val="99"/>
    <w:rsid w:val="0099347C"/>
    <w:rPr>
      <w:kern w:val="2"/>
      <w:sz w:val="18"/>
      <w:szCs w:val="18"/>
    </w:rPr>
  </w:style>
  <w:style w:type="character" w:customStyle="1" w:styleId="aa">
    <w:name w:val="标题 字符"/>
    <w:link w:val="a9"/>
    <w:rsid w:val="0099347C"/>
    <w:rPr>
      <w:rFonts w:ascii="Arial" w:hAnsi="Arial" w:cs="Arial"/>
      <w:b/>
      <w:bCs/>
      <w:kern w:val="2"/>
      <w:sz w:val="32"/>
      <w:szCs w:val="32"/>
    </w:rPr>
  </w:style>
  <w:style w:type="paragraph" w:customStyle="1" w:styleId="af2">
    <w:name w:val="默认"/>
    <w:rsid w:val="0099347C"/>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customStyle="1" w:styleId="Af3">
    <w:name w:val="正文 A"/>
    <w:rsid w:val="0099347C"/>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 w:type="paragraph" w:customStyle="1" w:styleId="Default">
    <w:name w:val="Default"/>
    <w:rsid w:val="0099347C"/>
    <w:pPr>
      <w:widowControl w:val="0"/>
      <w:autoSpaceDE w:val="0"/>
      <w:autoSpaceDN w:val="0"/>
      <w:adjustRightInd w:val="0"/>
    </w:pPr>
    <w:rPr>
      <w:color w:val="000000"/>
      <w:sz w:val="24"/>
      <w:szCs w:val="24"/>
    </w:rPr>
  </w:style>
  <w:style w:type="paragraph" w:styleId="af4">
    <w:name w:val="footnote text"/>
    <w:basedOn w:val="a"/>
    <w:link w:val="af5"/>
    <w:rsid w:val="0099347C"/>
    <w:pPr>
      <w:widowControl/>
      <w:snapToGrid w:val="0"/>
      <w:jc w:val="left"/>
    </w:pPr>
    <w:rPr>
      <w:sz w:val="18"/>
      <w:szCs w:val="18"/>
    </w:rPr>
  </w:style>
  <w:style w:type="character" w:customStyle="1" w:styleId="af5">
    <w:name w:val="脚注文本 字符"/>
    <w:link w:val="af4"/>
    <w:rsid w:val="0099347C"/>
    <w:rPr>
      <w:kern w:val="2"/>
      <w:sz w:val="18"/>
      <w:szCs w:val="18"/>
    </w:rPr>
  </w:style>
  <w:style w:type="character" w:styleId="af6">
    <w:name w:val="footnote reference"/>
    <w:rsid w:val="0099347C"/>
    <w:rPr>
      <w:vertAlign w:val="superscript"/>
    </w:rPr>
  </w:style>
  <w:style w:type="paragraph" w:styleId="af7">
    <w:name w:val="List Paragraph"/>
    <w:basedOn w:val="a"/>
    <w:uiPriority w:val="34"/>
    <w:qFormat/>
    <w:rsid w:val="0099347C"/>
    <w:pPr>
      <w:ind w:firstLineChars="200" w:firstLine="420"/>
    </w:pPr>
    <w:rPr>
      <w:rFonts w:ascii="Calibri" w:hAnsi="Calibri"/>
      <w:szCs w:val="22"/>
    </w:rPr>
  </w:style>
  <w:style w:type="paragraph" w:styleId="TOC2">
    <w:name w:val="toc 2"/>
    <w:basedOn w:val="a"/>
    <w:next w:val="a"/>
    <w:autoRedefine/>
    <w:uiPriority w:val="39"/>
    <w:unhideWhenUsed/>
    <w:qFormat/>
    <w:rsid w:val="004A40EB"/>
    <w:pPr>
      <w:widowControl/>
      <w:spacing w:after="100" w:line="276" w:lineRule="auto"/>
      <w:ind w:left="220"/>
      <w:jc w:val="left"/>
    </w:pPr>
    <w:rPr>
      <w:rFonts w:ascii="Calibri" w:hAnsi="Calibri"/>
      <w:kern w:val="0"/>
      <w:sz w:val="22"/>
      <w:szCs w:val="22"/>
    </w:rPr>
  </w:style>
  <w:style w:type="paragraph" w:styleId="TOC3">
    <w:name w:val="toc 3"/>
    <w:basedOn w:val="a"/>
    <w:next w:val="a"/>
    <w:autoRedefine/>
    <w:uiPriority w:val="39"/>
    <w:unhideWhenUsed/>
    <w:qFormat/>
    <w:rsid w:val="004A40EB"/>
    <w:pPr>
      <w:widowControl/>
      <w:spacing w:after="100" w:line="276" w:lineRule="auto"/>
      <w:ind w:left="440"/>
      <w:jc w:val="left"/>
    </w:pPr>
    <w:rPr>
      <w:rFonts w:ascii="Calibri" w:hAnsi="Calibri"/>
      <w:kern w:val="0"/>
      <w:sz w:val="22"/>
      <w:szCs w:val="22"/>
    </w:rPr>
  </w:style>
  <w:style w:type="character" w:styleId="af8">
    <w:name w:val="annotation reference"/>
    <w:basedOn w:val="a0"/>
    <w:semiHidden/>
    <w:unhideWhenUsed/>
    <w:rsid w:val="005D0BB5"/>
    <w:rPr>
      <w:sz w:val="21"/>
      <w:szCs w:val="21"/>
    </w:rPr>
  </w:style>
  <w:style w:type="paragraph" w:styleId="af9">
    <w:name w:val="annotation text"/>
    <w:basedOn w:val="a"/>
    <w:link w:val="afa"/>
    <w:semiHidden/>
    <w:unhideWhenUsed/>
    <w:rsid w:val="005D0BB5"/>
    <w:pPr>
      <w:jc w:val="left"/>
    </w:pPr>
  </w:style>
  <w:style w:type="character" w:customStyle="1" w:styleId="afa">
    <w:name w:val="批注文字 字符"/>
    <w:basedOn w:val="a0"/>
    <w:link w:val="af9"/>
    <w:semiHidden/>
    <w:rsid w:val="005D0BB5"/>
    <w:rPr>
      <w:kern w:val="2"/>
      <w:sz w:val="21"/>
      <w:szCs w:val="24"/>
    </w:rPr>
  </w:style>
  <w:style w:type="paragraph" w:styleId="afb">
    <w:name w:val="annotation subject"/>
    <w:basedOn w:val="af9"/>
    <w:next w:val="af9"/>
    <w:link w:val="afc"/>
    <w:semiHidden/>
    <w:unhideWhenUsed/>
    <w:rsid w:val="005D0BB5"/>
    <w:rPr>
      <w:b/>
      <w:bCs/>
    </w:rPr>
  </w:style>
  <w:style w:type="character" w:customStyle="1" w:styleId="afc">
    <w:name w:val="批注主题 字符"/>
    <w:basedOn w:val="afa"/>
    <w:link w:val="afb"/>
    <w:semiHidden/>
    <w:rsid w:val="005D0BB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35499">
      <w:bodyDiv w:val="1"/>
      <w:marLeft w:val="0"/>
      <w:marRight w:val="0"/>
      <w:marTop w:val="0"/>
      <w:marBottom w:val="0"/>
      <w:divBdr>
        <w:top w:val="none" w:sz="0" w:space="0" w:color="auto"/>
        <w:left w:val="none" w:sz="0" w:space="0" w:color="auto"/>
        <w:bottom w:val="none" w:sz="0" w:space="0" w:color="auto"/>
        <w:right w:val="none" w:sz="0" w:space="0" w:color="auto"/>
      </w:divBdr>
    </w:div>
    <w:div w:id="460809944">
      <w:bodyDiv w:val="1"/>
      <w:marLeft w:val="0"/>
      <w:marRight w:val="0"/>
      <w:marTop w:val="0"/>
      <w:marBottom w:val="0"/>
      <w:divBdr>
        <w:top w:val="none" w:sz="0" w:space="0" w:color="auto"/>
        <w:left w:val="none" w:sz="0" w:space="0" w:color="auto"/>
        <w:bottom w:val="none" w:sz="0" w:space="0" w:color="auto"/>
        <w:right w:val="none" w:sz="0" w:space="0" w:color="auto"/>
      </w:divBdr>
    </w:div>
    <w:div w:id="659428914">
      <w:bodyDiv w:val="1"/>
      <w:marLeft w:val="0"/>
      <w:marRight w:val="0"/>
      <w:marTop w:val="0"/>
      <w:marBottom w:val="0"/>
      <w:divBdr>
        <w:top w:val="none" w:sz="0" w:space="0" w:color="auto"/>
        <w:left w:val="none" w:sz="0" w:space="0" w:color="auto"/>
        <w:bottom w:val="none" w:sz="0" w:space="0" w:color="auto"/>
        <w:right w:val="none" w:sz="0" w:space="0" w:color="auto"/>
      </w:divBdr>
    </w:div>
    <w:div w:id="711081564">
      <w:bodyDiv w:val="1"/>
      <w:marLeft w:val="0"/>
      <w:marRight w:val="0"/>
      <w:marTop w:val="0"/>
      <w:marBottom w:val="0"/>
      <w:divBdr>
        <w:top w:val="none" w:sz="0" w:space="0" w:color="auto"/>
        <w:left w:val="none" w:sz="0" w:space="0" w:color="auto"/>
        <w:bottom w:val="none" w:sz="0" w:space="0" w:color="auto"/>
        <w:right w:val="none" w:sz="0" w:space="0" w:color="auto"/>
      </w:divBdr>
    </w:div>
    <w:div w:id="800726736">
      <w:bodyDiv w:val="1"/>
      <w:marLeft w:val="0"/>
      <w:marRight w:val="0"/>
      <w:marTop w:val="0"/>
      <w:marBottom w:val="0"/>
      <w:divBdr>
        <w:top w:val="none" w:sz="0" w:space="0" w:color="auto"/>
        <w:left w:val="none" w:sz="0" w:space="0" w:color="auto"/>
        <w:bottom w:val="none" w:sz="0" w:space="0" w:color="auto"/>
        <w:right w:val="none" w:sz="0" w:space="0" w:color="auto"/>
      </w:divBdr>
    </w:div>
    <w:div w:id="1401513362">
      <w:bodyDiv w:val="1"/>
      <w:marLeft w:val="0"/>
      <w:marRight w:val="0"/>
      <w:marTop w:val="0"/>
      <w:marBottom w:val="0"/>
      <w:divBdr>
        <w:top w:val="none" w:sz="0" w:space="0" w:color="auto"/>
        <w:left w:val="none" w:sz="0" w:space="0" w:color="auto"/>
        <w:bottom w:val="none" w:sz="0" w:space="0" w:color="auto"/>
        <w:right w:val="none" w:sz="0" w:space="0" w:color="auto"/>
      </w:divBdr>
    </w:div>
    <w:div w:id="1482817616">
      <w:bodyDiv w:val="1"/>
      <w:marLeft w:val="0"/>
      <w:marRight w:val="0"/>
      <w:marTop w:val="0"/>
      <w:marBottom w:val="0"/>
      <w:divBdr>
        <w:top w:val="none" w:sz="0" w:space="0" w:color="auto"/>
        <w:left w:val="none" w:sz="0" w:space="0" w:color="auto"/>
        <w:bottom w:val="none" w:sz="0" w:space="0" w:color="auto"/>
        <w:right w:val="none" w:sz="0" w:space="0" w:color="auto"/>
      </w:divBdr>
    </w:div>
    <w:div w:id="1616060378">
      <w:bodyDiv w:val="1"/>
      <w:marLeft w:val="0"/>
      <w:marRight w:val="0"/>
      <w:marTop w:val="0"/>
      <w:marBottom w:val="0"/>
      <w:divBdr>
        <w:top w:val="none" w:sz="0" w:space="0" w:color="auto"/>
        <w:left w:val="none" w:sz="0" w:space="0" w:color="auto"/>
        <w:bottom w:val="none" w:sz="0" w:space="0" w:color="auto"/>
        <w:right w:val="none" w:sz="0" w:space="0" w:color="auto"/>
      </w:divBdr>
    </w:div>
    <w:div w:id="1713767073">
      <w:bodyDiv w:val="1"/>
      <w:marLeft w:val="0"/>
      <w:marRight w:val="0"/>
      <w:marTop w:val="0"/>
      <w:marBottom w:val="0"/>
      <w:divBdr>
        <w:top w:val="none" w:sz="0" w:space="0" w:color="auto"/>
        <w:left w:val="none" w:sz="0" w:space="0" w:color="auto"/>
        <w:bottom w:val="none" w:sz="0" w:space="0" w:color="auto"/>
        <w:right w:val="none" w:sz="0" w:space="0" w:color="auto"/>
      </w:divBdr>
    </w:div>
    <w:div w:id="2057007412">
      <w:bodyDiv w:val="1"/>
      <w:marLeft w:val="0"/>
      <w:marRight w:val="0"/>
      <w:marTop w:val="0"/>
      <w:marBottom w:val="0"/>
      <w:divBdr>
        <w:top w:val="none" w:sz="0" w:space="0" w:color="auto"/>
        <w:left w:val="none" w:sz="0" w:space="0" w:color="auto"/>
        <w:bottom w:val="none" w:sz="0" w:space="0" w:color="auto"/>
        <w:right w:val="none" w:sz="0" w:space="0" w:color="auto"/>
      </w:divBdr>
    </w:div>
    <w:div w:id="212915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8ADEBA0-0550-491C-B86A-DF143C29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2089</TotalTime>
  <Pages>1</Pages>
  <Words>162</Words>
  <Characters>926</Characters>
  <Application>Microsoft Office Word</Application>
  <DocSecurity>0</DocSecurity>
  <Lines>7</Lines>
  <Paragraphs>2</Paragraphs>
  <ScaleCrop>false</ScaleCrop>
  <Company>Microsoft</Company>
  <LinksUpToDate>false</LinksUpToDate>
  <CharactersWithSpaces>1086</CharactersWithSpaces>
  <SharedDoc>false</SharedDoc>
  <HLinks>
    <vt:vector size="60" baseType="variant">
      <vt:variant>
        <vt:i4>7209034</vt:i4>
      </vt:variant>
      <vt:variant>
        <vt:i4>51</vt:i4>
      </vt:variant>
      <vt:variant>
        <vt:i4>0</vt:i4>
      </vt:variant>
      <vt:variant>
        <vt:i4>5</vt:i4>
      </vt:variant>
      <vt:variant>
        <vt:lpwstr>mailto:ljhou@sklec.ecnu.edu.cn</vt:lpwstr>
      </vt:variant>
      <vt:variant>
        <vt:lpwstr/>
      </vt:variant>
      <vt:variant>
        <vt:i4>7209034</vt:i4>
      </vt:variant>
      <vt:variant>
        <vt:i4>48</vt:i4>
      </vt:variant>
      <vt:variant>
        <vt:i4>0</vt:i4>
      </vt:variant>
      <vt:variant>
        <vt:i4>5</vt:i4>
      </vt:variant>
      <vt:variant>
        <vt:lpwstr>mailto:ljhou@sklec.ecnu.edu.cn</vt:lpwstr>
      </vt:variant>
      <vt:variant>
        <vt:lpwstr/>
      </vt:variant>
      <vt:variant>
        <vt:i4>655444</vt:i4>
      </vt:variant>
      <vt:variant>
        <vt:i4>41</vt:i4>
      </vt:variant>
      <vt:variant>
        <vt:i4>0</vt:i4>
      </vt:variant>
      <vt:variant>
        <vt:i4>5</vt:i4>
      </vt:variant>
      <vt:variant>
        <vt:lpwstr>http://zh.wikipedia.org/wiki/%E5%8E%9A%E5%A3%81%E8%8F%8C%E9%96%80</vt:lpwstr>
      </vt:variant>
      <vt:variant>
        <vt:lpwstr/>
      </vt:variant>
      <vt:variant>
        <vt:i4>5373966</vt:i4>
      </vt:variant>
      <vt:variant>
        <vt:i4>39</vt:i4>
      </vt:variant>
      <vt:variant>
        <vt:i4>0</vt:i4>
      </vt:variant>
      <vt:variant>
        <vt:i4>5</vt:i4>
      </vt:variant>
      <vt:variant>
        <vt:lpwstr>http://zh.wikipedia.org/wiki/%E6%93%AC%E6%A1%BF%E8%8F%8C%E9%96%80</vt:lpwstr>
      </vt:variant>
      <vt:variant>
        <vt:lpwstr/>
      </vt:variant>
      <vt:variant>
        <vt:i4>1376304</vt:i4>
      </vt:variant>
      <vt:variant>
        <vt:i4>32</vt:i4>
      </vt:variant>
      <vt:variant>
        <vt:i4>0</vt:i4>
      </vt:variant>
      <vt:variant>
        <vt:i4>5</vt:i4>
      </vt:variant>
      <vt:variant>
        <vt:lpwstr/>
      </vt:variant>
      <vt:variant>
        <vt:lpwstr>_Toc435610072</vt:lpwstr>
      </vt:variant>
      <vt:variant>
        <vt:i4>1376304</vt:i4>
      </vt:variant>
      <vt:variant>
        <vt:i4>26</vt:i4>
      </vt:variant>
      <vt:variant>
        <vt:i4>0</vt:i4>
      </vt:variant>
      <vt:variant>
        <vt:i4>5</vt:i4>
      </vt:variant>
      <vt:variant>
        <vt:lpwstr/>
      </vt:variant>
      <vt:variant>
        <vt:lpwstr>_Toc435610071</vt:lpwstr>
      </vt:variant>
      <vt:variant>
        <vt:i4>1376304</vt:i4>
      </vt:variant>
      <vt:variant>
        <vt:i4>20</vt:i4>
      </vt:variant>
      <vt:variant>
        <vt:i4>0</vt:i4>
      </vt:variant>
      <vt:variant>
        <vt:i4>5</vt:i4>
      </vt:variant>
      <vt:variant>
        <vt:lpwstr/>
      </vt:variant>
      <vt:variant>
        <vt:lpwstr>_Toc435610070</vt:lpwstr>
      </vt:variant>
      <vt:variant>
        <vt:i4>1310768</vt:i4>
      </vt:variant>
      <vt:variant>
        <vt:i4>14</vt:i4>
      </vt:variant>
      <vt:variant>
        <vt:i4>0</vt:i4>
      </vt:variant>
      <vt:variant>
        <vt:i4>5</vt:i4>
      </vt:variant>
      <vt:variant>
        <vt:lpwstr/>
      </vt:variant>
      <vt:variant>
        <vt:lpwstr>_Toc435610069</vt:lpwstr>
      </vt:variant>
      <vt:variant>
        <vt:i4>1310768</vt:i4>
      </vt:variant>
      <vt:variant>
        <vt:i4>8</vt:i4>
      </vt:variant>
      <vt:variant>
        <vt:i4>0</vt:i4>
      </vt:variant>
      <vt:variant>
        <vt:i4>5</vt:i4>
      </vt:variant>
      <vt:variant>
        <vt:lpwstr/>
      </vt:variant>
      <vt:variant>
        <vt:lpwstr>_Toc435610068</vt:lpwstr>
      </vt:variant>
      <vt:variant>
        <vt:i4>1310768</vt:i4>
      </vt:variant>
      <vt:variant>
        <vt:i4>2</vt:i4>
      </vt:variant>
      <vt:variant>
        <vt:i4>0</vt:i4>
      </vt:variant>
      <vt:variant>
        <vt:i4>5</vt:i4>
      </vt:variant>
      <vt:variant>
        <vt:lpwstr/>
      </vt:variant>
      <vt:variant>
        <vt:lpwstr>_Toc435610067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会议手册</dc:title>
  <dc:creator>User</dc:creator>
  <cp:lastModifiedBy>PC</cp:lastModifiedBy>
  <cp:revision>22</cp:revision>
  <cp:lastPrinted>2015-11-20T03:03:00Z</cp:lastPrinted>
  <dcterms:created xsi:type="dcterms:W3CDTF">2019-06-28T09:11:00Z</dcterms:created>
  <dcterms:modified xsi:type="dcterms:W3CDTF">2024-09-21T05:17:00Z</dcterms:modified>
</cp:coreProperties>
</file>