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采购需求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服务内容：</w:t>
      </w:r>
    </w:p>
    <w:tbl>
      <w:tblPr>
        <w:tblStyle w:val="3"/>
        <w:tblpPr w:leftFromText="180" w:rightFromText="180" w:vertAnchor="text" w:horzAnchor="page" w:tblpX="1365" w:tblpY="409"/>
        <w:tblOverlap w:val="never"/>
        <w:tblW w:w="102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717"/>
        <w:gridCol w:w="4555"/>
        <w:gridCol w:w="4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具体事项以及要求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财务服务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定期代办纳税申报工作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税务局规定的日期前完成申报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制作会计凭证、会计账簿、会计报表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次月10号之前完成上月账务处理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远程开展OA审核(主要是日常办公费用以及学术会议报销的审核、E签宝审核工作（主要是专家劳务费的审核）</w:t>
            </w:r>
          </w:p>
        </w:tc>
        <w:tc>
          <w:tcPr>
            <w:tcW w:w="4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审批到达审核人原则上不超过24小时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每年出具1份带二维码的“社团年检审计报告”及年度审计意见书。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次年4月30日完成审计报告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咨询服务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政策法规咨询。接受学会日常业务的管理咨询。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随问随答，如遇自己解答不了的问题，通过各方咨询给与采购人解答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每月对社团的资金、核算、账务等方面进行监督、检查。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次月12日前对上月学会资金、核算、账务等方面如有建议的形成书面的建议方案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每季度进行模拟财税稽查，协助规划社团的税收负担，平衡各期的纳税水平；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当学会需要紧急用人能够提供财务兼职人员。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>
      <w:pPr>
        <w:pStyle w:val="2"/>
        <w:numPr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二、商务要求: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（一）合作单位资质要求：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1.具有独立承担民事责任的能力；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2.具有良好的商业信誉和健全的财务会计制度；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3.具有履行合同所必须的设备和专业技术能力；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4.具有依法缴纳税收和社会保障资金的良好记录；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5.参加本次采购活动前三年内，在经营活动中没有重大违法记录；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6.符合法律、行政法规规定的其他条件；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7.本项目不允许联合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体参加。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履约方式：中标人与采购人签订合同后，合同双方应严格执行合同条款，履行合同规定的义务，保证合同的顺利完成。在合同履行过程中，如发生合同纠纷，合同双方应按照《中华人民共和国民法典》的有关规定进行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（三）合同签订时效：中标人应在中标通知书发出之日起三十日内与采购人签订采购合同。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DA95F1"/>
    <w:multiLevelType w:val="singleLevel"/>
    <w:tmpl w:val="D1DA95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OTEyNzllOGRjODQ2ODMyMDliODA5ZTIwOGE4ZDQifQ=="/>
  </w:docVars>
  <w:rsids>
    <w:rsidRoot w:val="6BA755A1"/>
    <w:rsid w:val="263F52C8"/>
    <w:rsid w:val="512C5624"/>
    <w:rsid w:val="5C3067D6"/>
    <w:rsid w:val="61DB61AE"/>
    <w:rsid w:val="6BA755A1"/>
    <w:rsid w:val="6BE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554</Characters>
  <Lines>0</Lines>
  <Paragraphs>0</Paragraphs>
  <TotalTime>0</TotalTime>
  <ScaleCrop>false</ScaleCrop>
  <LinksUpToDate>false</LinksUpToDate>
  <CharactersWithSpaces>554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2022-08-10T06:12:00Z</dcterms:created>
  <dc:creator>大脸猫------爱吃鱼</dc:creator>
  <cp:lastModifiedBy>大脸猫------爱吃鱼</cp:lastModifiedBy>
  <dcterms:modified xsi:type="dcterms:W3CDTF">2022-08-10T06:43:23Z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8A3DD941DCC24A8A8EBA54D1CA3C2EB1</vt:lpwstr>
  </property>
</Properties>
</file>