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2D" w:rsidRPr="0042482D" w:rsidRDefault="0042482D" w:rsidP="0042482D">
      <w:pPr>
        <w:autoSpaceDE w:val="0"/>
        <w:autoSpaceDN w:val="0"/>
        <w:adjustRightInd w:val="0"/>
        <w:spacing w:line="360" w:lineRule="auto"/>
        <w:jc w:val="center"/>
        <w:rPr>
          <w:rFonts w:ascii="TimesNewRomanPS-BoldMT" w:hAnsi="TimesNewRomanPS-BoldMT" w:cs="TimesNewRomanPS-BoldMT"/>
          <w:b/>
          <w:bCs/>
          <w:kern w:val="0"/>
          <w:sz w:val="28"/>
          <w:szCs w:val="28"/>
        </w:rPr>
      </w:pPr>
      <w:r w:rsidRPr="0042482D">
        <w:rPr>
          <w:rFonts w:ascii="TimesNewRomanPS-BoldMT" w:hAnsi="TimesNewRomanPS-BoldMT" w:cs="TimesNewRomanPS-BoldMT"/>
          <w:b/>
          <w:bCs/>
          <w:kern w:val="0"/>
          <w:sz w:val="28"/>
          <w:szCs w:val="28"/>
        </w:rPr>
        <w:t xml:space="preserve">A Short-Day-Specific Expressed Gene </w:t>
      </w:r>
      <w:r w:rsidRPr="0042482D">
        <w:rPr>
          <w:rFonts w:ascii="TimesNewRomanPS-BoldMT" w:hAnsi="TimesNewRomanPS-BoldMT" w:cs="TimesNewRomanPS-BoldMT"/>
          <w:b/>
          <w:bCs/>
          <w:i/>
          <w:kern w:val="0"/>
          <w:sz w:val="28"/>
          <w:szCs w:val="28"/>
        </w:rPr>
        <w:t>Flowering locus T-like 1</w:t>
      </w:r>
      <w:r w:rsidRPr="0042482D">
        <w:rPr>
          <w:rFonts w:ascii="TimesNewRomanPS-BoldMT" w:hAnsi="TimesNewRomanPS-BoldMT" w:cs="TimesNewRomanPS-BoldMT"/>
          <w:b/>
          <w:bCs/>
          <w:kern w:val="0"/>
          <w:sz w:val="28"/>
          <w:szCs w:val="28"/>
        </w:rPr>
        <w:t xml:space="preserve"> Contributes to Domestication of Tomato Flowering </w:t>
      </w:r>
    </w:p>
    <w:p w:rsidR="00AA4CD4" w:rsidRDefault="00AA4CD4" w:rsidP="0042482D">
      <w:pPr>
        <w:autoSpaceDE w:val="0"/>
        <w:autoSpaceDN w:val="0"/>
        <w:adjustRightInd w:val="0"/>
        <w:spacing w:line="360" w:lineRule="auto"/>
        <w:jc w:val="center"/>
        <w:rPr>
          <w:rFonts w:ascii="TimesNewRomanPSMT" w:hAnsi="TimesNewRomanPSMT" w:cs="TimesNewRomanPSMT"/>
          <w:kern w:val="0"/>
          <w:sz w:val="24"/>
          <w:szCs w:val="24"/>
        </w:rPr>
      </w:pPr>
    </w:p>
    <w:p w:rsidR="00AA4CD4" w:rsidRDefault="00D10FE1" w:rsidP="00AA4CD4">
      <w:pPr>
        <w:autoSpaceDE w:val="0"/>
        <w:autoSpaceDN w:val="0"/>
        <w:adjustRightInd w:val="0"/>
        <w:spacing w:line="360" w:lineRule="auto"/>
        <w:jc w:val="center"/>
        <w:rPr>
          <w:rFonts w:ascii="TimesNewRomanPSMT" w:hAnsi="TimesNewRomanPSMT" w:cs="TimesNewRomanPSMT"/>
          <w:kern w:val="0"/>
          <w:sz w:val="24"/>
          <w:szCs w:val="24"/>
        </w:rPr>
      </w:pPr>
      <w:r>
        <w:rPr>
          <w:rFonts w:ascii="TimesNewRomanPSMT" w:hAnsi="TimesNewRomanPSMT" w:cs="TimesNewRomanPSMT"/>
          <w:noProof/>
          <w:kern w:val="0"/>
          <w:sz w:val="24"/>
          <w:szCs w:val="24"/>
        </w:rPr>
        <w:t>Shuaibin Zha</w:t>
      </w:r>
      <w:r>
        <w:rPr>
          <w:rFonts w:ascii="TimesNewRomanPSMT" w:hAnsi="TimesNewRomanPSMT" w:cs="TimesNewRomanPSMT" w:hint="eastAsia"/>
          <w:kern w:val="0"/>
          <w:sz w:val="24"/>
          <w:szCs w:val="24"/>
        </w:rPr>
        <w:t>ng</w:t>
      </w:r>
      <w:r>
        <w:rPr>
          <w:rFonts w:ascii="TimesNewRomanPSMT" w:hAnsi="TimesNewRomanPSMT" w:cs="TimesNewRomanPSMT"/>
          <w:kern w:val="0"/>
          <w:sz w:val="24"/>
          <w:szCs w:val="24"/>
        </w:rPr>
        <w:t xml:space="preserve">, </w:t>
      </w:r>
      <w:r w:rsidR="00690889">
        <w:rPr>
          <w:rFonts w:ascii="TimesNewRomanPSMT" w:hAnsi="TimesNewRomanPSMT" w:cs="TimesNewRomanPSMT"/>
          <w:kern w:val="0"/>
          <w:sz w:val="24"/>
          <w:szCs w:val="24"/>
        </w:rPr>
        <w:t>Jia S</w:t>
      </w:r>
      <w:r w:rsidR="00690889">
        <w:rPr>
          <w:rFonts w:ascii="TimesNewRomanPSMT" w:hAnsi="TimesNewRomanPSMT" w:cs="TimesNewRomanPSMT" w:hint="eastAsia"/>
          <w:kern w:val="0"/>
          <w:sz w:val="24"/>
          <w:szCs w:val="24"/>
        </w:rPr>
        <w:t>ong</w:t>
      </w:r>
      <w:r w:rsidR="00690889">
        <w:rPr>
          <w:rFonts w:ascii="TimesNewRomanPSMT" w:hAnsi="TimesNewRomanPSMT" w:cs="TimesNewRomanPSMT"/>
          <w:kern w:val="0"/>
          <w:sz w:val="24"/>
          <w:szCs w:val="24"/>
        </w:rPr>
        <w:t>,</w:t>
      </w:r>
      <w:r w:rsidR="00690889">
        <w:rPr>
          <w:rFonts w:ascii="TimesNewRomanPSMT" w:hAnsi="TimesNewRomanPSMT" w:cs="TimesNewRomanPSMT"/>
          <w:noProof/>
          <w:kern w:val="0"/>
          <w:sz w:val="24"/>
          <w:szCs w:val="24"/>
        </w:rPr>
        <w:t xml:space="preserve"> </w:t>
      </w:r>
      <w:r w:rsidR="00C72672">
        <w:rPr>
          <w:rFonts w:ascii="TimesNewRomanPSMT" w:hAnsi="TimesNewRomanPSMT" w:cs="TimesNewRomanPSMT"/>
          <w:noProof/>
          <w:kern w:val="0"/>
          <w:sz w:val="24"/>
          <w:szCs w:val="24"/>
        </w:rPr>
        <w:t>Xia</w:t>
      </w:r>
      <w:r w:rsidR="00AA4CD4">
        <w:rPr>
          <w:rFonts w:ascii="TimesNewRomanPSMT" w:hAnsi="TimesNewRomanPSMT" w:cs="TimesNewRomanPSMT"/>
          <w:noProof/>
          <w:kern w:val="0"/>
          <w:sz w:val="24"/>
          <w:szCs w:val="24"/>
        </w:rPr>
        <w:t xml:space="preserve"> </w:t>
      </w:r>
      <w:r w:rsidR="00C72672">
        <w:rPr>
          <w:rFonts w:ascii="TimesNewRomanPSMT" w:hAnsi="TimesNewRomanPSMT" w:cs="TimesNewRomanPSMT"/>
          <w:noProof/>
          <w:kern w:val="0"/>
          <w:sz w:val="24"/>
          <w:szCs w:val="24"/>
        </w:rPr>
        <w:t>Cui</w:t>
      </w:r>
      <w:r w:rsidR="00AA4CD4">
        <w:rPr>
          <w:rFonts w:ascii="TimesNewRomanPSMT" w:hAnsi="TimesNewRomanPSMT" w:cs="TimesNewRomanPSMT"/>
          <w:noProof/>
          <w:kern w:val="0"/>
          <w:sz w:val="24"/>
          <w:szCs w:val="24"/>
        </w:rPr>
        <w:t>*</w:t>
      </w:r>
    </w:p>
    <w:p w:rsidR="00AA4CD4" w:rsidRDefault="00AA4CD4" w:rsidP="00AA4CD4">
      <w:pPr>
        <w:autoSpaceDE w:val="0"/>
        <w:autoSpaceDN w:val="0"/>
        <w:adjustRightInd w:val="0"/>
        <w:spacing w:line="360" w:lineRule="auto"/>
        <w:jc w:val="left"/>
        <w:rPr>
          <w:rFonts w:ascii="TimesNewRomanPSMT" w:hAnsi="TimesNewRomanPSMT" w:cs="TimesNewRomanPSMT"/>
          <w:kern w:val="0"/>
          <w:sz w:val="20"/>
          <w:szCs w:val="20"/>
        </w:rPr>
      </w:pPr>
    </w:p>
    <w:p w:rsidR="00AA4CD4" w:rsidRPr="00D57720" w:rsidRDefault="00663A0F" w:rsidP="00AA4CD4">
      <w:pPr>
        <w:autoSpaceDE w:val="0"/>
        <w:autoSpaceDN w:val="0"/>
        <w:adjustRightInd w:val="0"/>
        <w:spacing w:line="360" w:lineRule="auto"/>
        <w:jc w:val="left"/>
        <w:rPr>
          <w:rFonts w:ascii="TimesNewRomanPSMT" w:hAnsi="TimesNewRomanPSMT" w:cs="TimesNewRomanPSMT"/>
          <w:kern w:val="0"/>
          <w:sz w:val="20"/>
          <w:szCs w:val="20"/>
        </w:rPr>
      </w:pPr>
      <w:r w:rsidRPr="00663A0F">
        <w:rPr>
          <w:rFonts w:ascii="TimesNewRomanPSMT" w:hAnsi="TimesNewRomanPSMT" w:cs="TimesNewRomanPSMT"/>
          <w:kern w:val="0"/>
          <w:sz w:val="20"/>
          <w:szCs w:val="20"/>
        </w:rPr>
        <w:t>Key Laboratory of Biology and Genetic Improvement of Horticultural Crops of the Ministry of Agriculture, Institute of Vegetables and Flowers, Chinese Academy of Agricultural Sciences, Beijing 100081, China.</w:t>
      </w:r>
    </w:p>
    <w:p w:rsidR="00AA4CD4" w:rsidRPr="00D57720" w:rsidRDefault="00AA4CD4" w:rsidP="00AA4CD4">
      <w:pPr>
        <w:autoSpaceDE w:val="0"/>
        <w:autoSpaceDN w:val="0"/>
        <w:adjustRightInd w:val="0"/>
        <w:spacing w:line="360" w:lineRule="auto"/>
        <w:jc w:val="left"/>
        <w:rPr>
          <w:rFonts w:ascii="TimesNewRomanPSMT" w:hAnsi="TimesNewRomanPSMT" w:cs="TimesNewRomanPSMT"/>
          <w:kern w:val="0"/>
          <w:sz w:val="20"/>
          <w:szCs w:val="20"/>
        </w:rPr>
      </w:pPr>
    </w:p>
    <w:p w:rsidR="007015E3" w:rsidRDefault="00AA4CD4" w:rsidP="00AA4CD4">
      <w:pPr>
        <w:autoSpaceDE w:val="0"/>
        <w:autoSpaceDN w:val="0"/>
        <w:adjustRightInd w:val="0"/>
        <w:spacing w:line="360" w:lineRule="auto"/>
        <w:jc w:val="left"/>
        <w:rPr>
          <w:rFonts w:ascii="TimesNewRomanPSMT" w:hAnsi="TimesNewRomanPSMT" w:cs="TimesNewRomanPSMT"/>
          <w:kern w:val="0"/>
          <w:sz w:val="20"/>
          <w:szCs w:val="20"/>
        </w:rPr>
      </w:pPr>
      <w:r w:rsidRPr="00D57720">
        <w:rPr>
          <w:rFonts w:ascii="TimesNewRomanPSMT" w:hAnsi="TimesNewRomanPSMT" w:cs="TimesNewRomanPSMT"/>
          <w:kern w:val="0"/>
          <w:sz w:val="20"/>
          <w:szCs w:val="20"/>
        </w:rPr>
        <w:t>*Corresponding Author</w:t>
      </w:r>
      <w:r w:rsidRPr="00D57720">
        <w:rPr>
          <w:rFonts w:ascii="宋体" w:eastAsia="宋体" w:hAnsi="TimesNewRomanPS-BoldMT" w:cs="宋体" w:hint="eastAsia"/>
          <w:kern w:val="0"/>
          <w:sz w:val="20"/>
          <w:szCs w:val="20"/>
        </w:rPr>
        <w:t>：</w:t>
      </w:r>
      <w:r w:rsidRPr="00D57720">
        <w:rPr>
          <w:rFonts w:ascii="TimesNewRomanPSMT" w:hAnsi="TimesNewRomanPSMT" w:cs="TimesNewRomanPSMT"/>
          <w:kern w:val="0"/>
          <w:sz w:val="20"/>
          <w:szCs w:val="20"/>
        </w:rPr>
        <w:t>Tel: (+</w:t>
      </w:r>
      <w:r w:rsidR="00581225">
        <w:rPr>
          <w:rFonts w:ascii="TimesNewRomanPSMT" w:hAnsi="TimesNewRomanPSMT" w:cs="TimesNewRomanPSMT"/>
          <w:kern w:val="0"/>
          <w:sz w:val="20"/>
          <w:szCs w:val="20"/>
        </w:rPr>
        <w:t>010</w:t>
      </w:r>
      <w:r w:rsidRPr="00D57720">
        <w:rPr>
          <w:rFonts w:ascii="TimesNewRomanPSMT" w:hAnsi="TimesNewRomanPSMT" w:cs="TimesNewRomanPSMT"/>
          <w:kern w:val="0"/>
          <w:sz w:val="20"/>
          <w:szCs w:val="20"/>
        </w:rPr>
        <w:t>)</w:t>
      </w:r>
      <w:r w:rsidR="00581225">
        <w:rPr>
          <w:rFonts w:ascii="TimesNewRomanPSMT" w:hAnsi="TimesNewRomanPSMT" w:cs="TimesNewRomanPSMT"/>
          <w:kern w:val="0"/>
          <w:sz w:val="20"/>
          <w:szCs w:val="20"/>
        </w:rPr>
        <w:t>82109541</w:t>
      </w:r>
      <w:r w:rsidRPr="00D57720">
        <w:rPr>
          <w:rFonts w:ascii="TimesNewRomanPSMT" w:hAnsi="TimesNewRomanPSMT" w:cs="TimesNewRomanPSMT"/>
          <w:kern w:val="0"/>
          <w:sz w:val="20"/>
          <w:szCs w:val="20"/>
        </w:rPr>
        <w:t>; Fax: (+</w:t>
      </w:r>
      <w:r w:rsidR="00581225">
        <w:rPr>
          <w:rFonts w:ascii="TimesNewRomanPSMT" w:hAnsi="TimesNewRomanPSMT" w:cs="TimesNewRomanPSMT"/>
          <w:kern w:val="0"/>
          <w:sz w:val="20"/>
          <w:szCs w:val="20"/>
        </w:rPr>
        <w:t>010</w:t>
      </w:r>
      <w:r w:rsidRPr="00D57720">
        <w:rPr>
          <w:rFonts w:ascii="TimesNewRomanPSMT" w:hAnsi="TimesNewRomanPSMT" w:cs="TimesNewRomanPSMT"/>
          <w:kern w:val="0"/>
          <w:sz w:val="20"/>
          <w:szCs w:val="20"/>
        </w:rPr>
        <w:t xml:space="preserve">) </w:t>
      </w:r>
      <w:r w:rsidR="00581225">
        <w:rPr>
          <w:rFonts w:ascii="TimesNewRomanPSMT" w:hAnsi="TimesNewRomanPSMT" w:cs="TimesNewRomanPSMT"/>
          <w:kern w:val="0"/>
          <w:sz w:val="20"/>
          <w:szCs w:val="20"/>
        </w:rPr>
        <w:t>82109541</w:t>
      </w:r>
      <w:r w:rsidRPr="00D57720">
        <w:rPr>
          <w:rFonts w:ascii="TimesNewRomanPSMT" w:hAnsi="TimesNewRomanPSMT" w:cs="TimesNewRomanPSMT"/>
          <w:kern w:val="0"/>
          <w:sz w:val="20"/>
          <w:szCs w:val="20"/>
        </w:rPr>
        <w:t xml:space="preserve">; </w:t>
      </w:r>
    </w:p>
    <w:p w:rsidR="00AA4CD4" w:rsidRPr="00D57720" w:rsidRDefault="00AA4CD4" w:rsidP="007015E3">
      <w:pPr>
        <w:autoSpaceDE w:val="0"/>
        <w:autoSpaceDN w:val="0"/>
        <w:adjustRightInd w:val="0"/>
        <w:spacing w:line="360" w:lineRule="auto"/>
        <w:ind w:firstLineChars="1050" w:firstLine="2100"/>
        <w:jc w:val="left"/>
        <w:rPr>
          <w:rFonts w:ascii="TimesNewRomanPSMT" w:hAnsi="TimesNewRomanPSMT" w:cs="TimesNewRomanPSMT"/>
          <w:kern w:val="0"/>
          <w:sz w:val="20"/>
          <w:szCs w:val="20"/>
        </w:rPr>
      </w:pPr>
      <w:r w:rsidRPr="00D57720">
        <w:rPr>
          <w:rFonts w:ascii="TimesNewRomanPSMT" w:hAnsi="TimesNewRomanPSMT" w:cs="TimesNewRomanPSMT"/>
          <w:kern w:val="0"/>
          <w:sz w:val="20"/>
          <w:szCs w:val="20"/>
        </w:rPr>
        <w:t xml:space="preserve">E-mail: </w:t>
      </w:r>
      <w:r w:rsidR="008E2FFD" w:rsidRPr="008E2FFD">
        <w:rPr>
          <w:rFonts w:ascii="TimesNewRomanPSMT" w:hAnsi="TimesNewRomanPSMT" w:cs="TimesNewRomanPSMT"/>
          <w:kern w:val="0"/>
          <w:sz w:val="20"/>
          <w:szCs w:val="20"/>
        </w:rPr>
        <w:t>cuixia@caas.cn</w:t>
      </w:r>
    </w:p>
    <w:p w:rsidR="00AA4CD4" w:rsidRDefault="00AA4CD4" w:rsidP="00AA4CD4">
      <w:pPr>
        <w:autoSpaceDE w:val="0"/>
        <w:autoSpaceDN w:val="0"/>
        <w:adjustRightInd w:val="0"/>
        <w:spacing w:line="360" w:lineRule="auto"/>
        <w:jc w:val="left"/>
        <w:rPr>
          <w:rFonts w:ascii="TimesNewRomanPSMT" w:hAnsi="TimesNewRomanPSMT" w:cs="TimesNewRomanPSMT"/>
          <w:kern w:val="0"/>
          <w:sz w:val="24"/>
          <w:szCs w:val="24"/>
        </w:rPr>
      </w:pPr>
    </w:p>
    <w:p w:rsidR="00581225" w:rsidRPr="00581225" w:rsidRDefault="00FA07B0" w:rsidP="00581225">
      <w:pPr>
        <w:autoSpaceDE w:val="0"/>
        <w:autoSpaceDN w:val="0"/>
        <w:adjustRightInd w:val="0"/>
        <w:snapToGrid w:val="0"/>
        <w:spacing w:line="288" w:lineRule="auto"/>
        <w:rPr>
          <w:rFonts w:ascii="TimesNewRomanPSMT" w:hAnsi="TimesNewRomanPSMT" w:cs="TimesNewRomanPSMT"/>
          <w:kern w:val="0"/>
          <w:sz w:val="24"/>
          <w:szCs w:val="24"/>
        </w:rPr>
      </w:pPr>
      <w:bookmarkStart w:id="0" w:name="_Hlk16966324"/>
      <w:r w:rsidRPr="00FA07B0">
        <w:rPr>
          <w:rFonts w:ascii="TimesNewRomanPSMT" w:hAnsi="TimesNewRomanPSMT" w:cs="TimesNewRomanPSMT"/>
          <w:kern w:val="0"/>
          <w:sz w:val="24"/>
          <w:szCs w:val="24"/>
        </w:rPr>
        <w:t>Tomato</w:t>
      </w:r>
      <w:bookmarkEnd w:id="0"/>
      <w:r w:rsidRPr="00FA07B0">
        <w:rPr>
          <w:rFonts w:ascii="TimesNewRomanPSMT" w:hAnsi="TimesNewRomanPSMT" w:cs="TimesNewRomanPSMT"/>
          <w:kern w:val="0"/>
          <w:sz w:val="24"/>
          <w:szCs w:val="24"/>
        </w:rPr>
        <w:t xml:space="preserve"> (</w:t>
      </w:r>
      <w:r w:rsidRPr="00FA07B0">
        <w:rPr>
          <w:rFonts w:ascii="TimesNewRomanPSMT" w:hAnsi="TimesNewRomanPSMT" w:cs="TimesNewRomanPSMT"/>
          <w:i/>
          <w:kern w:val="0"/>
          <w:sz w:val="24"/>
          <w:szCs w:val="24"/>
        </w:rPr>
        <w:t>Solanum lycopersicum</w:t>
      </w:r>
      <w:r w:rsidRPr="00FA07B0">
        <w:rPr>
          <w:rFonts w:ascii="TimesNewRomanPSMT" w:hAnsi="TimesNewRomanPSMT" w:cs="TimesNewRomanPSMT"/>
          <w:kern w:val="0"/>
          <w:sz w:val="24"/>
          <w:szCs w:val="24"/>
        </w:rPr>
        <w:t xml:space="preserve">) is one of the major vegetable crops all over the world. Modern cultivated tomatoes were originated from their wild relatives, </w:t>
      </w:r>
      <w:r w:rsidRPr="00FA07B0">
        <w:rPr>
          <w:rFonts w:ascii="TimesNewRomanPSMT" w:hAnsi="TimesNewRomanPSMT" w:cs="TimesNewRomanPSMT"/>
          <w:i/>
          <w:kern w:val="0"/>
          <w:sz w:val="24"/>
          <w:szCs w:val="24"/>
        </w:rPr>
        <w:t>Solanum pimpinellifolium</w:t>
      </w:r>
      <w:r w:rsidRPr="00FA07B0">
        <w:rPr>
          <w:rFonts w:ascii="TimesNewRomanPSMT" w:hAnsi="TimesNewRomanPSMT" w:cs="TimesNewRomanPSMT"/>
          <w:kern w:val="0"/>
          <w:sz w:val="24"/>
          <w:szCs w:val="24"/>
        </w:rPr>
        <w:t xml:space="preserve">, from Andean region in South America. During domestication, tomato cultivars have lost the photoperiodic sensitivity gradually and become day-neutral plants whereas the wild tomatoes are short-day (SD) plants. Compared with the wild tomatoes, the cultivars flower earlier under long-day (LD) conditions but later under SD conditions. However, it is still elusive that why the cultivated tomatoes flower differently from their wild relatives under SD conditions. In this study, we identified a genomic locus responsible for the different flowering habit under SD conditions between wild and cultivated tomatoes. Fine-mapping of this locus reveals that the mutation on a CETS family gene, </w:t>
      </w:r>
      <w:r w:rsidRPr="00FA07B0">
        <w:rPr>
          <w:rFonts w:ascii="TimesNewRomanPSMT" w:hAnsi="TimesNewRomanPSMT" w:cs="TimesNewRomanPSMT"/>
          <w:i/>
          <w:kern w:val="0"/>
          <w:sz w:val="24"/>
          <w:szCs w:val="24"/>
        </w:rPr>
        <w:t>FTL1</w:t>
      </w:r>
      <w:r w:rsidRPr="00FA07B0">
        <w:rPr>
          <w:rFonts w:ascii="TimesNewRomanPSMT" w:hAnsi="TimesNewRomanPSMT" w:cs="TimesNewRomanPSMT"/>
          <w:kern w:val="0"/>
          <w:sz w:val="24"/>
          <w:szCs w:val="24"/>
        </w:rPr>
        <w:t xml:space="preserve">, cause late flowering under SD in cultivated tomatoes. </w:t>
      </w:r>
      <w:r w:rsidRPr="00FA07B0">
        <w:rPr>
          <w:rFonts w:ascii="TimesNewRomanPSMT" w:hAnsi="TimesNewRomanPSMT" w:cs="TimesNewRomanPSMT"/>
          <w:i/>
          <w:kern w:val="0"/>
          <w:sz w:val="24"/>
          <w:szCs w:val="24"/>
        </w:rPr>
        <w:t>FTL1</w:t>
      </w:r>
      <w:r w:rsidRPr="00FA07B0">
        <w:rPr>
          <w:rFonts w:ascii="TimesNewRomanPSMT" w:hAnsi="TimesNewRomanPSMT" w:cs="TimesNewRomanPSMT"/>
          <w:kern w:val="0"/>
          <w:sz w:val="24"/>
          <w:szCs w:val="24"/>
        </w:rPr>
        <w:t xml:space="preserve"> is specifically expressed under SD conditions suggesting its unique function on flowering regulation in SD. Nucleotide diversity analysis reveals that the genomic region containing </w:t>
      </w:r>
      <w:r w:rsidRPr="00FA07B0">
        <w:rPr>
          <w:rFonts w:ascii="TimesNewRomanPSMT" w:hAnsi="TimesNewRomanPSMT" w:cs="TimesNewRomanPSMT"/>
          <w:i/>
          <w:kern w:val="0"/>
          <w:sz w:val="24"/>
          <w:szCs w:val="24"/>
        </w:rPr>
        <w:t>FTL1</w:t>
      </w:r>
      <w:r w:rsidRPr="00FA07B0">
        <w:rPr>
          <w:rFonts w:ascii="TimesNewRomanPSMT" w:hAnsi="TimesNewRomanPSMT" w:cs="TimesNewRomanPSMT"/>
          <w:kern w:val="0"/>
          <w:sz w:val="24"/>
          <w:szCs w:val="24"/>
        </w:rPr>
        <w:t xml:space="preserve"> shows signatures of an improvement sweep. </w:t>
      </w:r>
      <w:r w:rsidR="00581225" w:rsidRPr="00581225">
        <w:rPr>
          <w:rFonts w:ascii="TimesNewRomanPSMT" w:hAnsi="TimesNewRomanPSMT" w:cs="TimesNewRomanPSMT"/>
          <w:kern w:val="0"/>
          <w:sz w:val="24"/>
          <w:szCs w:val="24"/>
        </w:rPr>
        <w:t xml:space="preserve">Finally, we </w:t>
      </w:r>
      <w:r w:rsidR="00690889">
        <w:rPr>
          <w:rFonts w:ascii="TimesNewRomanPSMT" w:hAnsi="TimesNewRomanPSMT" w:cs="TimesNewRomanPSMT"/>
          <w:kern w:val="0"/>
          <w:sz w:val="24"/>
          <w:szCs w:val="24"/>
        </w:rPr>
        <w:t xml:space="preserve">are </w:t>
      </w:r>
      <w:r w:rsidR="00690889" w:rsidRPr="00690889">
        <w:rPr>
          <w:rFonts w:ascii="TimesNewRomanPSMT" w:hAnsi="TimesNewRomanPSMT" w:cs="TimesNewRomanPSMT"/>
          <w:kern w:val="0"/>
          <w:sz w:val="24"/>
          <w:szCs w:val="24"/>
        </w:rPr>
        <w:t>proving</w:t>
      </w:r>
      <w:r w:rsidR="00581225" w:rsidRPr="00581225">
        <w:rPr>
          <w:rFonts w:ascii="TimesNewRomanPSMT" w:hAnsi="TimesNewRomanPSMT" w:cs="TimesNewRomanPSMT"/>
          <w:kern w:val="0"/>
          <w:sz w:val="24"/>
          <w:szCs w:val="24"/>
        </w:rPr>
        <w:t xml:space="preserve"> that the selection of both </w:t>
      </w:r>
      <w:r w:rsidR="00581225" w:rsidRPr="00581225">
        <w:rPr>
          <w:rFonts w:ascii="TimesNewRomanPSMT" w:hAnsi="TimesNewRomanPSMT" w:cs="TimesNewRomanPSMT"/>
          <w:i/>
          <w:kern w:val="0"/>
          <w:sz w:val="24"/>
          <w:szCs w:val="24"/>
        </w:rPr>
        <w:t>FTL1</w:t>
      </w:r>
      <w:r w:rsidR="00581225" w:rsidRPr="00581225">
        <w:rPr>
          <w:rFonts w:ascii="TimesNewRomanPSMT" w:hAnsi="TimesNewRomanPSMT" w:cs="TimesNewRomanPSMT"/>
          <w:kern w:val="0"/>
          <w:sz w:val="24"/>
          <w:szCs w:val="24"/>
        </w:rPr>
        <w:t xml:space="preserve"> and another previously studied CETS member </w:t>
      </w:r>
      <w:r w:rsidR="00581225" w:rsidRPr="00581225">
        <w:rPr>
          <w:rFonts w:ascii="TimesNewRomanPSMT" w:hAnsi="TimesNewRomanPSMT" w:cs="TimesNewRomanPSMT"/>
          <w:i/>
          <w:kern w:val="0"/>
          <w:sz w:val="24"/>
          <w:szCs w:val="24"/>
        </w:rPr>
        <w:t>SP5G</w:t>
      </w:r>
      <w:r w:rsidR="00581225" w:rsidRPr="00581225">
        <w:rPr>
          <w:rFonts w:ascii="TimesNewRomanPSMT" w:hAnsi="TimesNewRomanPSMT" w:cs="TimesNewRomanPSMT"/>
          <w:kern w:val="0"/>
          <w:sz w:val="24"/>
          <w:szCs w:val="24"/>
        </w:rPr>
        <w:t xml:space="preserve"> during tomato domestication, contributes to the day-neutrality of modern cultivated tomatoes.</w:t>
      </w:r>
    </w:p>
    <w:p w:rsidR="00AA4CD4" w:rsidRDefault="00AA4CD4" w:rsidP="00AA4CD4">
      <w:pPr>
        <w:autoSpaceDE w:val="0"/>
        <w:autoSpaceDN w:val="0"/>
        <w:adjustRightInd w:val="0"/>
        <w:snapToGrid w:val="0"/>
        <w:spacing w:line="288" w:lineRule="auto"/>
        <w:jc w:val="left"/>
        <w:rPr>
          <w:rFonts w:ascii="TimesNewRomanPSMT" w:hAnsi="TimesNewRomanPSMT" w:cs="TimesNewRomanPSMT" w:hint="eastAsia"/>
          <w:kern w:val="0"/>
          <w:sz w:val="24"/>
          <w:szCs w:val="24"/>
        </w:rPr>
      </w:pPr>
      <w:bookmarkStart w:id="1" w:name="_GoBack"/>
      <w:bookmarkEnd w:id="1"/>
    </w:p>
    <w:p w:rsidR="00EE6B15" w:rsidRPr="00AA4CD4" w:rsidRDefault="00AA4CD4" w:rsidP="009147A6">
      <w:pPr>
        <w:autoSpaceDE w:val="0"/>
        <w:autoSpaceDN w:val="0"/>
        <w:adjustRightInd w:val="0"/>
        <w:snapToGrid w:val="0"/>
        <w:spacing w:line="288" w:lineRule="auto"/>
        <w:jc w:val="left"/>
      </w:pPr>
      <w:r w:rsidRPr="00AA4CD4">
        <w:rPr>
          <w:rFonts w:ascii="TimesNewRomanPSMT" w:hAnsi="TimesNewRomanPSMT" w:cs="TimesNewRomanPSMT"/>
          <w:b/>
          <w:kern w:val="0"/>
          <w:sz w:val="24"/>
          <w:szCs w:val="24"/>
        </w:rPr>
        <w:t>Key Words:</w:t>
      </w:r>
      <w:r w:rsidR="00FA07B0">
        <w:rPr>
          <w:rFonts w:ascii="TimesNewRomanPSMT" w:hAnsi="TimesNewRomanPSMT" w:cs="TimesNewRomanPSMT"/>
          <w:b/>
          <w:kern w:val="0"/>
          <w:sz w:val="24"/>
          <w:szCs w:val="24"/>
        </w:rPr>
        <w:t xml:space="preserve"> </w:t>
      </w:r>
      <w:r w:rsidR="00FA07B0">
        <w:rPr>
          <w:rFonts w:ascii="TimesNewRomanPSMT" w:hAnsi="TimesNewRomanPSMT" w:cs="TimesNewRomanPSMT" w:hint="eastAsia"/>
          <w:kern w:val="0"/>
          <w:sz w:val="24"/>
          <w:szCs w:val="24"/>
        </w:rPr>
        <w:t>t</w:t>
      </w:r>
      <w:r w:rsidR="00FA07B0" w:rsidRPr="00FA07B0">
        <w:rPr>
          <w:rFonts w:ascii="TimesNewRomanPSMT" w:hAnsi="TimesNewRomanPSMT" w:cs="TimesNewRomanPSMT"/>
          <w:kern w:val="0"/>
          <w:sz w:val="24"/>
          <w:szCs w:val="24"/>
        </w:rPr>
        <w:t>omato</w:t>
      </w:r>
      <w:r>
        <w:rPr>
          <w:rFonts w:ascii="TimesNewRomanPSMT" w:hAnsi="TimesNewRomanPSMT" w:cs="TimesNewRomanPSMT"/>
          <w:kern w:val="0"/>
          <w:sz w:val="24"/>
          <w:szCs w:val="24"/>
        </w:rPr>
        <w:t>,</w:t>
      </w:r>
      <w:r w:rsidRPr="0042482D">
        <w:rPr>
          <w:rFonts w:ascii="TimesNewRomanPSMT" w:hAnsi="TimesNewRomanPSMT" w:cs="TimesNewRomanPSMT"/>
          <w:kern w:val="0"/>
          <w:sz w:val="24"/>
          <w:szCs w:val="24"/>
        </w:rPr>
        <w:t xml:space="preserve"> </w:t>
      </w:r>
      <w:r w:rsidR="009147A6" w:rsidRPr="009147A6">
        <w:rPr>
          <w:rFonts w:ascii="TimesNewRomanPSMT" w:hAnsi="TimesNewRomanPSMT" w:cs="TimesNewRomanPSMT"/>
          <w:kern w:val="0"/>
          <w:sz w:val="24"/>
          <w:szCs w:val="24"/>
        </w:rPr>
        <w:t>photoperiodic</w:t>
      </w:r>
      <w:r>
        <w:rPr>
          <w:rFonts w:ascii="TimesNewRomanPSMT" w:hAnsi="TimesNewRomanPSMT" w:cs="TimesNewRomanPSMT"/>
          <w:kern w:val="0"/>
          <w:sz w:val="24"/>
          <w:szCs w:val="24"/>
        </w:rPr>
        <w:t>,</w:t>
      </w:r>
      <w:r w:rsidR="009147A6" w:rsidRPr="009147A6">
        <w:rPr>
          <w:rFonts w:ascii="TimesNewRomanPSMT" w:hAnsi="TimesNewRomanPSMT" w:cs="TimesNewRomanPSMT"/>
          <w:kern w:val="0"/>
          <w:sz w:val="24"/>
          <w:szCs w:val="24"/>
        </w:rPr>
        <w:t xml:space="preserve"> domestication</w:t>
      </w:r>
      <w:r>
        <w:rPr>
          <w:rFonts w:ascii="TimesNewRomanPSMT" w:hAnsi="TimesNewRomanPSMT" w:cs="TimesNewRomanPSMT"/>
          <w:kern w:val="0"/>
          <w:sz w:val="24"/>
          <w:szCs w:val="24"/>
        </w:rPr>
        <w:t xml:space="preserve">, </w:t>
      </w:r>
      <w:r w:rsidR="009147A6" w:rsidRPr="009147A6">
        <w:rPr>
          <w:rFonts w:ascii="TimesNewRomanPSMT" w:hAnsi="TimesNewRomanPSMT" w:cs="TimesNewRomanPSMT"/>
          <w:i/>
          <w:kern w:val="0"/>
          <w:sz w:val="24"/>
          <w:szCs w:val="24"/>
        </w:rPr>
        <w:t>FTL1</w:t>
      </w:r>
    </w:p>
    <w:sectPr w:rsidR="00EE6B15" w:rsidRPr="00AA4CD4" w:rsidSect="0088423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6AB" w:rsidRDefault="003416AB" w:rsidP="00D57720">
      <w:r>
        <w:separator/>
      </w:r>
    </w:p>
  </w:endnote>
  <w:endnote w:type="continuationSeparator" w:id="0">
    <w:p w:rsidR="003416AB" w:rsidRDefault="003416AB" w:rsidP="00D5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6AB" w:rsidRDefault="003416AB" w:rsidP="00D57720">
      <w:r>
        <w:separator/>
      </w:r>
    </w:p>
  </w:footnote>
  <w:footnote w:type="continuationSeparator" w:id="0">
    <w:p w:rsidR="003416AB" w:rsidRDefault="003416AB" w:rsidP="00D5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D4"/>
    <w:rsid w:val="00040761"/>
    <w:rsid w:val="003416AB"/>
    <w:rsid w:val="00342B86"/>
    <w:rsid w:val="003D76B0"/>
    <w:rsid w:val="0042482D"/>
    <w:rsid w:val="004729CD"/>
    <w:rsid w:val="00581225"/>
    <w:rsid w:val="005E03F3"/>
    <w:rsid w:val="00663A0F"/>
    <w:rsid w:val="00690889"/>
    <w:rsid w:val="007015E3"/>
    <w:rsid w:val="00745215"/>
    <w:rsid w:val="00811EA7"/>
    <w:rsid w:val="008D4879"/>
    <w:rsid w:val="008E2FFD"/>
    <w:rsid w:val="009147A6"/>
    <w:rsid w:val="009A55F4"/>
    <w:rsid w:val="00AA4CD4"/>
    <w:rsid w:val="00C72672"/>
    <w:rsid w:val="00D10FE1"/>
    <w:rsid w:val="00D25A15"/>
    <w:rsid w:val="00D270A2"/>
    <w:rsid w:val="00D57720"/>
    <w:rsid w:val="00E13F2B"/>
    <w:rsid w:val="00EE6B15"/>
    <w:rsid w:val="00FA0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A88239-FCA0-4418-9D5A-B45D1C43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7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720"/>
    <w:rPr>
      <w:sz w:val="18"/>
      <w:szCs w:val="18"/>
    </w:rPr>
  </w:style>
  <w:style w:type="paragraph" w:styleId="a4">
    <w:name w:val="footer"/>
    <w:basedOn w:val="a"/>
    <w:link w:val="Char0"/>
    <w:uiPriority w:val="99"/>
    <w:unhideWhenUsed/>
    <w:rsid w:val="00D57720"/>
    <w:pPr>
      <w:tabs>
        <w:tab w:val="center" w:pos="4153"/>
        <w:tab w:val="right" w:pos="8306"/>
      </w:tabs>
      <w:snapToGrid w:val="0"/>
      <w:jc w:val="left"/>
    </w:pPr>
    <w:rPr>
      <w:sz w:val="18"/>
      <w:szCs w:val="18"/>
    </w:rPr>
  </w:style>
  <w:style w:type="character" w:customStyle="1" w:styleId="Char0">
    <w:name w:val="页脚 Char"/>
    <w:basedOn w:val="a0"/>
    <w:link w:val="a4"/>
    <w:uiPriority w:val="99"/>
    <w:rsid w:val="00D577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50370">
      <w:bodyDiv w:val="1"/>
      <w:marLeft w:val="0"/>
      <w:marRight w:val="0"/>
      <w:marTop w:val="0"/>
      <w:marBottom w:val="0"/>
      <w:divBdr>
        <w:top w:val="none" w:sz="0" w:space="0" w:color="auto"/>
        <w:left w:val="none" w:sz="0" w:space="0" w:color="auto"/>
        <w:bottom w:val="none" w:sz="0" w:space="0" w:color="auto"/>
        <w:right w:val="none" w:sz="0" w:space="0" w:color="auto"/>
      </w:divBdr>
    </w:div>
    <w:div w:id="620577682">
      <w:bodyDiv w:val="1"/>
      <w:marLeft w:val="0"/>
      <w:marRight w:val="0"/>
      <w:marTop w:val="0"/>
      <w:marBottom w:val="0"/>
      <w:divBdr>
        <w:top w:val="none" w:sz="0" w:space="0" w:color="auto"/>
        <w:left w:val="none" w:sz="0" w:space="0" w:color="auto"/>
        <w:bottom w:val="none" w:sz="0" w:space="0" w:color="auto"/>
        <w:right w:val="none" w:sz="0" w:space="0" w:color="auto"/>
      </w:divBdr>
    </w:div>
    <w:div w:id="794565082">
      <w:bodyDiv w:val="1"/>
      <w:marLeft w:val="0"/>
      <w:marRight w:val="0"/>
      <w:marTop w:val="0"/>
      <w:marBottom w:val="0"/>
      <w:divBdr>
        <w:top w:val="none" w:sz="0" w:space="0" w:color="auto"/>
        <w:left w:val="none" w:sz="0" w:space="0" w:color="auto"/>
        <w:bottom w:val="none" w:sz="0" w:space="0" w:color="auto"/>
        <w:right w:val="none" w:sz="0" w:space="0" w:color="auto"/>
      </w:divBdr>
    </w:div>
    <w:div w:id="1311473447">
      <w:bodyDiv w:val="1"/>
      <w:marLeft w:val="0"/>
      <w:marRight w:val="0"/>
      <w:marTop w:val="0"/>
      <w:marBottom w:val="0"/>
      <w:divBdr>
        <w:top w:val="none" w:sz="0" w:space="0" w:color="auto"/>
        <w:left w:val="none" w:sz="0" w:space="0" w:color="auto"/>
        <w:bottom w:val="none" w:sz="0" w:space="0" w:color="auto"/>
        <w:right w:val="none" w:sz="0" w:space="0" w:color="auto"/>
      </w:divBdr>
    </w:div>
    <w:div w:id="1483502291">
      <w:bodyDiv w:val="1"/>
      <w:marLeft w:val="0"/>
      <w:marRight w:val="0"/>
      <w:marTop w:val="0"/>
      <w:marBottom w:val="0"/>
      <w:divBdr>
        <w:top w:val="none" w:sz="0" w:space="0" w:color="auto"/>
        <w:left w:val="none" w:sz="0" w:space="0" w:color="auto"/>
        <w:bottom w:val="none" w:sz="0" w:space="0" w:color="auto"/>
        <w:right w:val="none" w:sz="0" w:space="0" w:color="auto"/>
      </w:divBdr>
    </w:div>
    <w:div w:id="14844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35BB-F01D-49AA-BF3A-0F2402FD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FCHEN</dc:creator>
  <cp:keywords/>
  <dc:description/>
  <cp:lastModifiedBy>zhang dawei</cp:lastModifiedBy>
  <cp:revision>3</cp:revision>
  <dcterms:created xsi:type="dcterms:W3CDTF">2019-08-24T04:43:00Z</dcterms:created>
  <dcterms:modified xsi:type="dcterms:W3CDTF">2019-08-24T04:44:00Z</dcterms:modified>
</cp:coreProperties>
</file>