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5002" w14:textId="77777777" w:rsidR="0080182A" w:rsidRDefault="00000000" w:rsidP="00EC4432">
      <w:pPr>
        <w:pStyle w:val="1"/>
        <w:spacing w:after="192"/>
        <w:jc w:val="center"/>
        <w:rPr>
          <w:rFonts w:ascii="Times New Roman" w:hAnsi="Times New Roman" w:cs="Times New Roman"/>
        </w:rPr>
      </w:pPr>
      <w:bookmarkStart w:id="0" w:name="闸门调控优化问题设计奖学金选拔题"/>
      <w:r>
        <w:rPr>
          <w:rFonts w:ascii="Times New Roman" w:hAnsi="Times New Roman" w:cs="Times New Roman"/>
        </w:rPr>
        <w:t>闸门调控优化问题设计</w:t>
      </w:r>
    </w:p>
    <w:p w14:paraId="33BD1599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1" w:name="一问题背景"/>
      <w:r>
        <w:rPr>
          <w:rFonts w:ascii="Times New Roman" w:hAnsi="Times New Roman" w:cs="Times New Roman"/>
        </w:rPr>
        <w:t>一、问题背景</w:t>
      </w:r>
    </w:p>
    <w:p w14:paraId="28D671D5" w14:textId="1F45A85D" w:rsidR="0080182A" w:rsidRPr="005C070B" w:rsidRDefault="00000000" w:rsidP="005C070B">
      <w:pPr>
        <w:pStyle w:val="a0"/>
        <w:ind w:firstLineChars="200" w:firstLine="480"/>
        <w:jc w:val="left"/>
        <w:rPr>
          <w:rFonts w:ascii="宋体" w:eastAsia="宋体" w:hAnsi="宋体" w:cs="Times New Roman"/>
        </w:rPr>
      </w:pPr>
      <w:r w:rsidRPr="005C070B">
        <w:rPr>
          <w:rFonts w:ascii="宋体" w:eastAsia="宋体" w:hAnsi="宋体" w:cs="Times New Roman" w:hint="eastAsia"/>
        </w:rPr>
        <w:t>在流域水资源管理中，水闸作为关键调控设施，需同时满足农田灌溉、城市防洪及下游生态流量保障等多重需求。</w:t>
      </w:r>
      <w:r w:rsidRPr="005C070B">
        <w:rPr>
          <w:rFonts w:ascii="宋体" w:eastAsia="宋体" w:hAnsi="宋体" w:cs="Times New Roman"/>
        </w:rPr>
        <w:t>某地水利部门需对一座水闸系统进行精细调度，目标是在未来一段时间内合理控制闸门开度，使得闸前水位稳定保持在目标值附近，确保灌溉、防洪与下游安全要求。</w:t>
      </w:r>
    </w:p>
    <w:p w14:paraId="45D9BB4A" w14:textId="2384BF53" w:rsidR="0080182A" w:rsidRPr="005C070B" w:rsidRDefault="00000000" w:rsidP="005C070B">
      <w:pPr>
        <w:pStyle w:val="FirstParagraph"/>
        <w:ind w:firstLineChars="200" w:firstLine="480"/>
        <w:jc w:val="left"/>
        <w:rPr>
          <w:rFonts w:ascii="宋体" w:eastAsia="宋体" w:hAnsi="宋体" w:cs="Times New Roman"/>
        </w:rPr>
      </w:pPr>
      <w:r w:rsidRPr="005C070B">
        <w:rPr>
          <w:rFonts w:ascii="宋体" w:eastAsia="宋体" w:hAnsi="宋体" w:cs="Times New Roman"/>
        </w:rPr>
        <w:t>现</w:t>
      </w:r>
      <w:r w:rsidRPr="005C070B">
        <w:rPr>
          <w:rFonts w:ascii="宋体" w:eastAsia="宋体" w:hAnsi="宋体" w:cs="Times New Roman" w:hint="eastAsia"/>
        </w:rPr>
        <w:t>基于试题中提供的研究对象的相关</w:t>
      </w:r>
      <w:r w:rsidRPr="005C070B">
        <w:rPr>
          <w:rFonts w:ascii="宋体" w:eastAsia="宋体" w:hAnsi="宋体" w:cs="Times New Roman"/>
        </w:rPr>
        <w:t xml:space="preserve">公式与规则，设计出一套未来100 </w:t>
      </w:r>
      <w:r w:rsidRPr="005C070B">
        <w:rPr>
          <w:rFonts w:ascii="宋体" w:eastAsia="宋体" w:hAnsi="宋体" w:cs="Times New Roman" w:hint="eastAsia"/>
        </w:rPr>
        <w:t>h</w:t>
      </w:r>
      <w:r w:rsidRPr="005C070B">
        <w:rPr>
          <w:rFonts w:ascii="宋体" w:eastAsia="宋体" w:hAnsi="宋体" w:cs="Times New Roman"/>
        </w:rPr>
        <w:t>的闸门开度调度方案，以达到控制目标。</w:t>
      </w:r>
    </w:p>
    <w:p w14:paraId="4CF2E797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2" w:name="二系统模型与变量说明"/>
      <w:bookmarkEnd w:id="1"/>
      <w:r>
        <w:rPr>
          <w:rFonts w:ascii="Times New Roman" w:hAnsi="Times New Roman" w:cs="Times New Roman"/>
        </w:rPr>
        <w:t>二、系统模型与变量说明</w:t>
      </w:r>
    </w:p>
    <w:p w14:paraId="1DAB604D" w14:textId="77777777" w:rsidR="0080182A" w:rsidRDefault="00000000">
      <w:pPr>
        <w:pStyle w:val="3"/>
        <w:spacing w:before="288" w:after="192"/>
        <w:rPr>
          <w:rFonts w:ascii="Times New Roman" w:hAnsi="Times New Roman" w:cs="Times New Roman"/>
        </w:rPr>
      </w:pPr>
      <w:bookmarkStart w:id="3" w:name="水位与流量关系模型"/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水位与流量关系模型</w:t>
      </w:r>
    </w:p>
    <w:p w14:paraId="529A38A6" w14:textId="36AC98B0" w:rsidR="0080182A" w:rsidRDefault="00000000">
      <w:pPr>
        <w:pStyle w:val="4"/>
        <w:spacing w:before="288" w:after="192"/>
        <w:rPr>
          <w:rFonts w:ascii="Times New Roman" w:hAnsi="Times New Roman" w:cs="Times New Roman"/>
        </w:rPr>
      </w:pPr>
      <w:bookmarkStart w:id="4" w:name="闸前水位动态模型"/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）闸前水位动态</w:t>
      </w:r>
      <w:r>
        <w:rPr>
          <w:rFonts w:ascii="Times New Roman" w:hAnsi="Times New Roman" w:cs="Times New Roman" w:hint="eastAsia"/>
        </w:rPr>
        <w:t>平衡方程</w:t>
      </w:r>
      <w:r>
        <w:rPr>
          <w:rFonts w:ascii="Times New Roman" w:hAnsi="Times New Roman" w:cs="Times New Roman"/>
        </w:rPr>
        <w:t>：</w:t>
      </w:r>
    </w:p>
    <w:p w14:paraId="017C0782" w14:textId="77777777" w:rsidR="0080182A" w:rsidRPr="005C070B" w:rsidRDefault="00000000" w:rsidP="005C070B">
      <w:pPr>
        <w:spacing w:before="288" w:after="48"/>
        <w:ind w:firstLineChars="200" w:firstLine="480"/>
        <w:rPr>
          <w:rFonts w:ascii="Times New Roman" w:hAnsi="Times New Roman" w:cs="Times New Roman"/>
        </w:rPr>
      </w:pPr>
      <w:r>
        <w:rPr>
          <w:rFonts w:hint="eastAsia"/>
        </w:rPr>
        <w:t>物理含义：水位变化由基准水位增量、入库流量补水效应、过闸流量泄水效应共同决定</w:t>
      </w:r>
    </w:p>
    <w:p w14:paraId="0E38B97B" w14:textId="77777777" w:rsidR="0080182A" w:rsidRDefault="00000000">
      <w:pPr>
        <w:pStyle w:val="FirstParagraph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=h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  <m:r>
                <m:rPr>
                  <m:nor/>
                </m:rPr>
                <w:rPr>
                  <w:rFonts w:ascii="Times New Roman" w:hAnsi="Times New Roman" w:cs="Times New Roman"/>
                </w:rPr>
                <m:t>-1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+0.00134516+0.00157978⋅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i</m:t>
              </m:r>
              <w:proofErr w:type="spellEnd"/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</w:rPr>
                <m:t>in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-0.00160108⋅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q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</w:rPr>
                <m:t>tot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</m:oMath>
      </m:oMathPara>
    </w:p>
    <w:p w14:paraId="31306074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m:oMath>
        <m:r>
          <m:rPr>
            <m:nor/>
          </m:rPr>
          <w:rPr>
            <w:rFonts w:ascii="Times New Roman" w:hAnsi="Times New Roman" w:cs="Times New Roman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>：第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t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小时的闸前水位（单位：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）</w:t>
      </w:r>
    </w:p>
    <w:p w14:paraId="27F10D09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i</m:t>
            </m:r>
            <w:proofErr w:type="spellEnd"/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in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>：第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t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小时的入库流量（单位：</w:t>
      </w:r>
      <w:r>
        <w:rPr>
          <w:rFonts w:ascii="Times New Roman" w:hAnsi="Times New Roman" w:cs="Times New Roman"/>
        </w:rPr>
        <w:t>m³/s</w:t>
      </w:r>
      <w:r>
        <w:rPr>
          <w:rFonts w:ascii="Times New Roman" w:hAnsi="Times New Roman" w:cs="Times New Roman"/>
        </w:rPr>
        <w:t>）</w:t>
      </w:r>
    </w:p>
    <w:p w14:paraId="658DC7A7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tot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>：第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t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小时的过闸总流量（单位：</w:t>
      </w:r>
      <w:r>
        <w:rPr>
          <w:rFonts w:ascii="Times New Roman" w:hAnsi="Times New Roman" w:cs="Times New Roman"/>
        </w:rPr>
        <w:t>m³/s</w:t>
      </w:r>
      <w:r>
        <w:rPr>
          <w:rFonts w:ascii="Times New Roman" w:hAnsi="Times New Roman" w:cs="Times New Roman"/>
        </w:rPr>
        <w:t>）</w:t>
      </w:r>
    </w:p>
    <w:p w14:paraId="0B314EC4" w14:textId="77777777" w:rsidR="0080182A" w:rsidRDefault="00000000">
      <w:pPr>
        <w:pStyle w:val="4"/>
        <w:spacing w:before="288" w:after="192"/>
        <w:rPr>
          <w:rFonts w:ascii="Times New Roman" w:hAnsi="Times New Roman" w:cs="Times New Roman"/>
        </w:rPr>
      </w:pPr>
      <w:bookmarkStart w:id="5" w:name="闸后水位动态模型"/>
      <w:bookmarkEnd w:id="4"/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）闸后水位动态模型：</w:t>
      </w:r>
    </w:p>
    <w:p w14:paraId="7DA75F02" w14:textId="77777777" w:rsidR="0080182A" w:rsidRPr="005C070B" w:rsidRDefault="00000000" w:rsidP="005C070B">
      <w:pPr>
        <w:spacing w:before="288" w:after="48"/>
        <w:ind w:firstLineChars="200" w:firstLine="480"/>
        <w:rPr>
          <w:rFonts w:ascii="Times New Roman" w:hAnsi="Times New Roman" w:cs="Times New Roman"/>
        </w:rPr>
      </w:pPr>
      <w:r>
        <w:rPr>
          <w:rFonts w:hint="eastAsia"/>
        </w:rPr>
        <w:t>物理含义：闸后水位受过</w:t>
      </w:r>
      <w:proofErr w:type="gramStart"/>
      <w:r>
        <w:rPr>
          <w:rFonts w:hint="eastAsia"/>
        </w:rPr>
        <w:t>闸</w:t>
      </w:r>
      <w:proofErr w:type="gramEnd"/>
      <w:r>
        <w:rPr>
          <w:rFonts w:hint="eastAsia"/>
        </w:rPr>
        <w:t>流量的累积影响，反映下游河道水动力特性</w:t>
      </w:r>
    </w:p>
    <w:p w14:paraId="18F4DD92" w14:textId="77777777" w:rsidR="0080182A" w:rsidRDefault="00000000">
      <w:pPr>
        <w:pStyle w:val="FirstParagraph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nor/>
                </m:rPr>
                <w:rPr>
                  <w:rFonts w:ascii="Times New Roman" w:hAnsi="Times New Roman" w:cs="Times New Roman"/>
                </w:rPr>
                <m:t>h</m:t>
              </m:r>
            </m:e>
          </m:acc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=</m:t>
          </m:r>
          <m:acc>
            <m:accPr>
              <m:ctrlPr>
                <w:rPr>
                  <w:rFonts w:ascii="Cambria Math" w:hAnsi="Cambria Math" w:cs="Times New Roman"/>
                </w:rPr>
              </m:ctrlPr>
            </m:accPr>
            <m:e>
              <m:r>
                <m:rPr>
                  <m:nor/>
                </m:rPr>
                <w:rPr>
                  <w:rFonts w:ascii="Times New Roman" w:hAnsi="Times New Roman" w:cs="Times New Roman"/>
                </w:rPr>
                <m:t>h</m:t>
              </m:r>
            </m:e>
          </m:acc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  <m:r>
                <m:rPr>
                  <m:nor/>
                </m:rPr>
                <w:rPr>
                  <w:rFonts w:ascii="Times New Roman" w:hAnsi="Times New Roman" w:cs="Times New Roman"/>
                </w:rPr>
                <m:t>-1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+0.00000131⋅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q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</w:rPr>
                <m:t>tot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</m:oMath>
      </m:oMathPara>
    </w:p>
    <w:p w14:paraId="04E4D7AD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</w:rPr>
              <m:t>h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>：第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t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小时的闸后水位（单位：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）</w:t>
      </w:r>
    </w:p>
    <w:p w14:paraId="5A32ACB6" w14:textId="77777777" w:rsidR="0080182A" w:rsidRDefault="00000000">
      <w:pPr>
        <w:pStyle w:val="4"/>
        <w:spacing w:before="288" w:after="192"/>
        <w:rPr>
          <w:rFonts w:ascii="Times New Roman" w:hAnsi="Times New Roman" w:cs="Times New Roman"/>
        </w:rPr>
      </w:pPr>
      <w:bookmarkStart w:id="6" w:name="闸门开度与过流流量关系"/>
      <w:bookmarkEnd w:id="5"/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）闸门开度与过流流量关系：</w:t>
      </w:r>
    </w:p>
    <w:p w14:paraId="6518AA0A" w14:textId="77777777" w:rsidR="0080182A" w:rsidRDefault="00000000">
      <w:pPr>
        <w:pStyle w:val="FirstParagraph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q</m:t>
              </m:r>
            </m:e>
            <m:sub>
              <m:r>
                <m:rPr>
                  <m:nor/>
                </m:rPr>
                <w:rPr>
                  <w:rFonts w:ascii="Times New Roman" w:hAnsi="Times New Roman" w:cs="Times New Roman"/>
                </w:rPr>
                <m:t>tot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=</m:t>
          </m:r>
          <m:r>
            <m:rPr>
              <m:nor/>
            </m:rPr>
            <w:rPr>
              <w:rFonts w:ascii="Cambria Math" w:hAnsi="Cambria Math" w:cs="Times New Roman"/>
            </w:rPr>
            <m:t>2</m:t>
          </m:r>
          <m:r>
            <m:rPr>
              <m:nor/>
            </m:rPr>
            <w:rPr>
              <w:rFonts w:ascii="Times New Roman" w:hAnsi="Times New Roman" w:cs="Times New Roman"/>
            </w:rPr>
            <m:t>⋅</m:t>
          </m:r>
          <m:r>
            <m:rPr>
              <m:nor/>
            </m:rPr>
            <w:rPr>
              <w:rFonts w:ascii="Cambria Math" w:hAnsi="Cambria Math" w:cs="Times New Roman"/>
            </w:rPr>
            <m:t>(</m:t>
          </m:r>
          <m:r>
            <m:rPr>
              <m:nor/>
            </m:rPr>
            <w:rPr>
              <w:rFonts w:ascii="Times New Roman" w:hAnsi="Times New Roman" w:cs="Times New Roman"/>
            </w:rPr>
            <m:t>8.0874⋅log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</w:rPr>
                    <m:t>t</m:t>
                  </m:r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</w:rPr>
                <m:t>+1×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-6</m:t>
                  </m:r>
                </m:sup>
              </m:sSup>
            </m:e>
          </m:d>
          <m:r>
            <m:rPr>
              <m:nor/>
            </m:rPr>
            <w:rPr>
              <w:rFonts w:ascii="Times New Roman" w:hAnsi="Times New Roman" w:cs="Times New Roman"/>
            </w:rPr>
            <m:t>-36.904+0.01⋅</m:t>
          </m:r>
          <m:r>
            <m:rPr>
              <m:nor/>
            </m:rPr>
            <w:rPr>
              <w:rFonts w:ascii="Times New Roman" w:hAnsi="Times New Roman" w:cs="Times New Roman" w:hint="eastAsia"/>
              <w:i/>
              <w:iCs/>
            </w:rPr>
            <m:t>sin</m:t>
          </m:r>
          <m:r>
            <m:rPr>
              <m:nor/>
            </m:rPr>
            <w:rPr>
              <w:rFonts w:ascii="Times New Roman" w:hAnsi="Times New Roman" w:cs="Times New Roman"/>
            </w:rPr>
            <m:t>(</m:t>
          </m:r>
          <m:r>
            <m:rPr>
              <m:nor/>
            </m:rPr>
            <w:rPr>
              <w:rFonts w:ascii="Times New Roman" w:hAnsi="Times New Roman" w:cs="Times New Roman" w:hint="eastAsia"/>
              <w:i/>
              <w:iCs/>
            </w:rPr>
            <m:t>e</m:t>
          </m:r>
          <m:r>
            <m:rPr>
              <m:nor/>
            </m:rPr>
            <w:rPr>
              <w:rFonts w:ascii="Times New Roman" w:hAnsi="Times New Roman" w:cs="Times New Roman"/>
            </w:rPr>
            <m:t>[t])</m:t>
          </m:r>
          <m:r>
            <m:rPr>
              <m:nor/>
            </m:rPr>
            <w:rPr>
              <w:rFonts w:ascii="Cambria Math" w:hAnsi="Cambria Math" w:cs="Times New Roman"/>
            </w:rPr>
            <m:t>)</m:t>
          </m:r>
        </m:oMath>
      </m:oMathPara>
    </w:p>
    <w:p w14:paraId="7E403F5C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m:oMath>
        <m:r>
          <m:rPr>
            <m:nor/>
          </m:rPr>
          <w:rPr>
            <w:rFonts w:ascii="Times New Roman" w:hAnsi="Times New Roman" w:cs="Times New Roman"/>
            <w:i/>
          </w:rPr>
          <w:lastRenderedPageBreak/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>：第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t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小时的闸门开度（单位：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）</w:t>
      </w:r>
    </w:p>
    <w:p w14:paraId="01CBA4B0" w14:textId="77777777" w:rsidR="0080182A" w:rsidRDefault="00000000">
      <w:pPr>
        <w:pStyle w:val="a8"/>
        <w:ind w:leftChars="0" w:left="0" w:right="1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注意：当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≤0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时，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tot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为无效值；必须满足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&gt;0</m:t>
        </m:r>
      </m:oMath>
    </w:p>
    <w:p w14:paraId="7C799594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7" w:name="三初始条件"/>
      <w:bookmarkEnd w:id="2"/>
      <w:bookmarkEnd w:id="3"/>
      <w:bookmarkEnd w:id="6"/>
      <w:r>
        <w:rPr>
          <w:rFonts w:ascii="Times New Roman" w:hAnsi="Times New Roman" w:cs="Times New Roman"/>
        </w:rPr>
        <w:t>三、初始条件</w:t>
      </w:r>
    </w:p>
    <w:p w14:paraId="5F6C3DF6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初始闸前水位：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0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=61.67</m:t>
        </m:r>
      </m:oMath>
      <w:r>
        <w:rPr>
          <w:rFonts w:ascii="Times New Roman" w:hAnsi="Times New Roman" w:cs="Times New Roman"/>
        </w:rPr>
        <w:t xml:space="preserve"> m   </w:t>
      </w:r>
    </w:p>
    <w:p w14:paraId="5691E633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初始闸后水位：</w:t>
      </w:r>
      <w:r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</w:rPr>
              <m:t>h</m:t>
            </m:r>
          </m:e>
        </m:acc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0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=61.33</m:t>
        </m:r>
      </m:oMath>
      <w:r>
        <w:rPr>
          <w:rFonts w:ascii="Times New Roman" w:hAnsi="Times New Roman" w:cs="Times New Roman"/>
        </w:rPr>
        <w:t xml:space="preserve"> m   </w:t>
      </w:r>
    </w:p>
    <w:p w14:paraId="36391895" w14:textId="0A17CDF0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初始闸门开度：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0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=21</m:t>
        </m:r>
      </m:oMath>
      <w:r>
        <w:rPr>
          <w:rFonts w:ascii="Times New Roman" w:hAnsi="Times New Roman" w:cs="Times New Roman" w:hint="eastAsia"/>
        </w:rPr>
        <w:t>00m</w:t>
      </w:r>
      <w:r>
        <w:rPr>
          <w:rFonts w:ascii="Times New Roman" w:hAnsi="Times New Roman" w:cs="Times New Roman"/>
        </w:rPr>
        <w:t>m</w:t>
      </w:r>
    </w:p>
    <w:p w14:paraId="4770CEBD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初始入流量：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i</m:t>
            </m:r>
            <w:proofErr w:type="spellEnd"/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in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0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=52.874367</m:t>
        </m:r>
      </m:oMath>
      <w:r>
        <w:rPr>
          <w:rFonts w:ascii="Times New Roman" w:hAnsi="Times New Roman" w:cs="Times New Roman"/>
        </w:rPr>
        <w:t xml:space="preserve"> m³/s</w:t>
      </w:r>
    </w:p>
    <w:p w14:paraId="4DB814DB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控制周期：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小时</w:t>
      </w:r>
    </w:p>
    <w:p w14:paraId="2A04FA7D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控制时长：</w:t>
      </w:r>
      <w:r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>小时</w:t>
      </w:r>
    </w:p>
    <w:p w14:paraId="1C0A5A97" w14:textId="77777777" w:rsidR="0080182A" w:rsidRDefault="00000000">
      <w:pPr>
        <w:pStyle w:val="Compac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入流预测：已知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i</m:t>
            </m:r>
            <w:proofErr w:type="spellEnd"/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in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1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i</m:t>
            </m:r>
            <w:proofErr w:type="spellEnd"/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in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2</m:t>
            </m:r>
          </m:e>
        </m:d>
        <m:r>
          <m:rPr>
            <m:nor/>
          </m:rPr>
          <w:rPr>
            <w:rFonts w:ascii="Times New Roman" w:hAnsi="Times New Roman" w:cs="Times New Roman"/>
          </w:rPr>
          <m:t>,…,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spellStart"/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i</m:t>
            </m:r>
            <w:proofErr w:type="spellEnd"/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in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</w:rPr>
              <m:t>100</m:t>
            </m:r>
          </m:e>
        </m:d>
      </m:oMath>
    </w:p>
    <w:p w14:paraId="544209C7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8" w:name="四控制约束"/>
      <w:bookmarkEnd w:id="7"/>
      <w:r>
        <w:rPr>
          <w:rFonts w:ascii="Times New Roman" w:hAnsi="Times New Roman" w:cs="Times New Roman"/>
        </w:rPr>
        <w:t>四、控制约束</w:t>
      </w:r>
    </w:p>
    <w:p w14:paraId="047DF69B" w14:textId="1C8150E8" w:rsidR="0080182A" w:rsidRPr="005C070B" w:rsidRDefault="00000000">
      <w:pPr>
        <w:numPr>
          <w:ilvl w:val="0"/>
          <w:numId w:val="2"/>
        </w:numPr>
        <w:spacing w:after="48"/>
        <w:rPr>
          <w:rFonts w:ascii="Times New Roman" w:hAnsi="Times New Roman" w:cs="Times New Roman"/>
        </w:rPr>
      </w:pPr>
      <w:r w:rsidRPr="005C070B">
        <w:rPr>
          <w:rFonts w:ascii="Times New Roman" w:hAnsi="Times New Roman" w:cs="Times New Roman"/>
        </w:rPr>
        <w:t>闸门小时变幅约束：</w:t>
      </w:r>
    </w:p>
    <w:p w14:paraId="6F6A4D94" w14:textId="4E44259C" w:rsidR="0080182A" w:rsidRDefault="00000000">
      <w:pPr>
        <w:pStyle w:val="a0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</w:rPr>
                    <m:t>t</m:t>
                  </m:r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</w:rPr>
                    <m:t>t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-1</m:t>
                  </m:r>
                </m:e>
              </m:d>
            </m:e>
          </m:d>
          <m:r>
            <m:rPr>
              <m:nor/>
            </m:rPr>
            <w:rPr>
              <w:rFonts w:ascii="Times New Roman" w:hAnsi="Times New Roman" w:cs="Times New Roman"/>
            </w:rPr>
            <m:t>≤15</m:t>
          </m:r>
          <m:r>
            <m:rPr>
              <m:nor/>
            </m:rPr>
            <w:rPr>
              <w:rFonts w:ascii="Cambria Math" w:hAnsi="Cambria Math" w:cs="Times New Roman" w:hint="eastAsia"/>
            </w:rPr>
            <m:t>m</m:t>
          </m:r>
          <m:r>
            <m:rPr>
              <m:nor/>
            </m:rPr>
            <w:rPr>
              <w:rFonts w:ascii="Cambria Math" w:hAnsi="Times New Roman" w:cs="Times New Roman" w:hint="eastAsia"/>
            </w:rPr>
            <m:t>m</m:t>
          </m:r>
          <m:r>
            <m:rPr>
              <m:nor/>
            </m:rPr>
            <w:rPr>
              <w:rFonts w:ascii="Times New Roman" w:hAnsi="Times New Roman" w:cs="Times New Roman"/>
            </w:rPr>
            <m:t> ∀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t</m:t>
          </m:r>
        </m:oMath>
      </m:oMathPara>
    </w:p>
    <w:p w14:paraId="5C2F2C96" w14:textId="2809898F" w:rsidR="0080182A" w:rsidRDefault="00000000">
      <w:pPr>
        <w:numPr>
          <w:ilvl w:val="0"/>
          <w:numId w:val="2"/>
        </w:numPr>
        <w:spacing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闸门</w:t>
      </w:r>
      <w:r>
        <w:rPr>
          <w:rFonts w:ascii="Times New Roman" w:hAnsi="Times New Roman" w:cs="Times New Roman"/>
          <w:b/>
          <w:bCs/>
        </w:rPr>
        <w:t>日变幅约束</w:t>
      </w:r>
      <w:r>
        <w:rPr>
          <w:rFonts w:ascii="Times New Roman" w:hAnsi="Times New Roman" w:cs="Times New Roman"/>
        </w:rPr>
        <w:t>（每连续</w:t>
      </w:r>
      <w:r>
        <w:rPr>
          <w:rFonts w:ascii="Times New Roman" w:hAnsi="Times New Roman" w:cs="Times New Roman"/>
        </w:rPr>
        <w:t xml:space="preserve"> 24 </w:t>
      </w:r>
      <w:r>
        <w:rPr>
          <w:rFonts w:ascii="Times New Roman" w:hAnsi="Times New Roman" w:cs="Times New Roman"/>
        </w:rPr>
        <w:t>小时）：</w:t>
      </w:r>
    </w:p>
    <w:p w14:paraId="18CE6038" w14:textId="38A5D082" w:rsidR="0080182A" w:rsidRDefault="00000000">
      <w:pPr>
        <w:pStyle w:val="a0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</w:rPr>
                    <m:t>t</m:t>
                  </m:r>
                </m:e>
              </m:d>
              <m:r>
                <m:rPr>
                  <m:nor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i/>
                    </w:rPr>
                    <m:t>t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-24</m:t>
                  </m:r>
                </m:e>
              </m:d>
            </m:e>
          </m:d>
          <m:r>
            <m:rPr>
              <m:nor/>
            </m:rPr>
            <w:rPr>
              <w:rFonts w:ascii="Times New Roman" w:hAnsi="Times New Roman" w:cs="Times New Roman"/>
            </w:rPr>
            <m:t>≤</m:t>
          </m:r>
          <m:r>
            <m:rPr>
              <m:nor/>
            </m:rPr>
            <w:rPr>
              <w:rFonts w:ascii="Cambria Math" w:hAnsi="Cambria Math" w:cs="Times New Roman"/>
            </w:rPr>
            <m:t>60</m:t>
          </m:r>
          <m:r>
            <m:rPr>
              <m:nor/>
            </m:rPr>
            <w:rPr>
              <w:rFonts w:ascii="Cambria Math" w:hAnsi="Cambria Math" w:cs="Times New Roman" w:hint="eastAsia"/>
            </w:rPr>
            <m:t>m</m:t>
          </m:r>
          <m:r>
            <m:rPr>
              <m:nor/>
            </m:rPr>
            <w:rPr>
              <w:rFonts w:ascii="Cambria Math" w:hAnsi="Times New Roman" w:cs="Times New Roman"/>
            </w:rPr>
            <m:t>m</m:t>
          </m:r>
          <m:r>
            <m:rPr>
              <m:nor/>
            </m:rPr>
            <w:rPr>
              <w:rFonts w:ascii="Times New Roman" w:hAnsi="Times New Roman" w:cs="Times New Roman"/>
            </w:rPr>
            <m:t> ∀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t</m:t>
          </m:r>
          <m:r>
            <m:rPr>
              <m:nor/>
            </m:rPr>
            <w:rPr>
              <w:rFonts w:ascii="Times New Roman" w:hAnsi="Times New Roman" w:cs="Times New Roman"/>
            </w:rPr>
            <m:t>≥24</m:t>
          </m:r>
        </m:oMath>
      </m:oMathPara>
    </w:p>
    <w:p w14:paraId="404E0322" w14:textId="77777777" w:rsidR="0080182A" w:rsidRDefault="00000000">
      <w:pPr>
        <w:numPr>
          <w:ilvl w:val="0"/>
          <w:numId w:val="2"/>
        </w:numPr>
        <w:spacing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闸门物理约束：</w:t>
      </w:r>
    </w:p>
    <w:p w14:paraId="0BDB1170" w14:textId="56E4B214" w:rsidR="0080182A" w:rsidRDefault="00000000">
      <w:pPr>
        <w:pStyle w:val="a0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  <w:i/>
            </w:rPr>
            <m:t>e</m:t>
          </m:r>
          <m:r>
            <m:rPr>
              <m:nor/>
            </m:rPr>
            <w:rPr>
              <w:rFonts w:ascii="Cambria Math" w:hAnsi="Times New Roman" w:cs="Times New Roman"/>
              <w:iCs/>
            </w:rPr>
            <m:t>[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t</m:t>
          </m:r>
          <m:r>
            <m:rPr>
              <m:nor/>
            </m:rPr>
            <w:rPr>
              <w:rFonts w:ascii="Cambria Math" w:hAnsi="Times New Roman" w:cs="Times New Roman"/>
              <w:iCs/>
            </w:rPr>
            <m:t>]</m:t>
          </m:r>
          <m:r>
            <m:rPr>
              <m:nor/>
            </m:rPr>
            <w:rPr>
              <w:rFonts w:ascii="Times New Roman" w:hAnsi="Times New Roman" w:cs="Times New Roman"/>
            </w:rPr>
            <m:t>&gt;0</m:t>
          </m:r>
        </m:oMath>
      </m:oMathPara>
    </w:p>
    <w:p w14:paraId="6E38A03F" w14:textId="77777777" w:rsidR="0080182A" w:rsidRDefault="00000000">
      <w:pPr>
        <w:numPr>
          <w:ilvl w:val="0"/>
          <w:numId w:val="2"/>
        </w:numPr>
        <w:spacing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闸前水位约束：</w:t>
      </w:r>
    </w:p>
    <w:p w14:paraId="0D687153" w14:textId="77777777" w:rsidR="0080182A" w:rsidRDefault="00000000">
      <w:pPr>
        <w:pStyle w:val="a0"/>
        <w:rPr>
          <w:rFonts w:hAnsi="Times New Roman"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</w:rPr>
            <m:t>61≤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≤63</m:t>
          </m:r>
          <m:r>
            <m:rPr>
              <m:nor/>
            </m:rPr>
            <w:rPr>
              <w:rFonts w:ascii="Cambria Math" w:hAnsi="Times New Roman" w:cs="Times New Roman"/>
            </w:rPr>
            <m:t xml:space="preserve"> m</m:t>
          </m:r>
          <m:r>
            <m:rPr>
              <m:nor/>
            </m:rPr>
            <w:rPr>
              <w:rFonts w:ascii="Times New Roman" w:hAnsi="Times New Roman" w:cs="Times New Roman"/>
            </w:rPr>
            <m:t> ∀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t</m:t>
          </m:r>
        </m:oMath>
      </m:oMathPara>
    </w:p>
    <w:p w14:paraId="7AD027EF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9" w:name="五控制目标"/>
      <w:bookmarkEnd w:id="8"/>
      <w:r>
        <w:rPr>
          <w:rFonts w:ascii="Times New Roman" w:hAnsi="Times New Roman" w:cs="Times New Roman"/>
        </w:rPr>
        <w:t>五、控制目标</w:t>
      </w:r>
    </w:p>
    <w:p w14:paraId="1E98F12A" w14:textId="77777777" w:rsidR="0080182A" w:rsidRDefault="00000000" w:rsidP="005C070B">
      <w:pPr>
        <w:pStyle w:val="FirstParagraph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目标是尽可能将闸前水位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控制在目标值：</w:t>
      </w:r>
    </w:p>
    <w:p w14:paraId="6C689D1D" w14:textId="77777777" w:rsidR="0080182A" w:rsidRDefault="00000000">
      <w:pPr>
        <w:pStyle w:val="a0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</w:rPr>
                <m:t>h</m:t>
              </m:r>
            </m:e>
            <m:sup>
              <m:r>
                <m:rPr>
                  <m:nor/>
                </m:rPr>
                <w:rPr>
                  <w:rFonts w:ascii="Times New Roman" w:hAnsi="Times New Roman" w:cs="Times New Roman"/>
                </w:rPr>
                <m:t>*</m:t>
              </m:r>
            </m:sup>
          </m:sSup>
          <m:r>
            <m:rPr>
              <m:nor/>
            </m:rPr>
            <w:rPr>
              <w:rFonts w:ascii="Times New Roman" w:hAnsi="Times New Roman" w:cs="Times New Roman"/>
            </w:rPr>
            <m:t>=62.5m</m:t>
          </m:r>
        </m:oMath>
      </m:oMathPara>
    </w:p>
    <w:p w14:paraId="04605EF8" w14:textId="77777777" w:rsidR="0080182A" w:rsidRDefault="00000000" w:rsidP="005C070B">
      <w:pPr>
        <w:pStyle w:val="FirstParagraph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优化目标函数（</w:t>
      </w:r>
      <w:proofErr w:type="gramStart"/>
      <w:r>
        <w:rPr>
          <w:rFonts w:ascii="Times New Roman" w:hAnsi="Times New Roman" w:cs="Times New Roman"/>
        </w:rPr>
        <w:t>最小化总偏差</w:t>
      </w:r>
      <w:proofErr w:type="gramEnd"/>
      <w:r>
        <w:rPr>
          <w:rFonts w:ascii="Times New Roman" w:hAnsi="Times New Roman" w:cs="Times New Roman"/>
        </w:rPr>
        <w:t>平方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）：</w:t>
      </w:r>
    </w:p>
    <w:p w14:paraId="00280645" w14:textId="77777777" w:rsidR="0080182A" w:rsidRDefault="00000000">
      <w:pPr>
        <w:pStyle w:val="a0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  <w:i/>
            </w:rPr>
            <m:t>J</m:t>
          </m:r>
          <m:r>
            <m:rPr>
              <m:nor/>
            </m:rPr>
            <w:rPr>
              <w:rFonts w:ascii="Times New Roman" w:hAnsi="Times New Roman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t</m:t>
              </m:r>
              <m:r>
                <m:rPr>
                  <m:nor/>
                </m:rPr>
                <w:rPr>
                  <w:rFonts w:ascii="Times New Roman" w:hAnsi="Times New Roman" w:cs="Times New Roman"/>
                </w:rPr>
                <m:t>=1</m:t>
              </m:r>
            </m:sub>
            <m:sup>
              <m:r>
                <m:rPr>
                  <m:nor/>
                </m:rPr>
                <w:rPr>
                  <w:rFonts w:ascii="Times New Roman" w:hAnsi="Times New Roman" w:cs="Times New Roman"/>
                </w:rPr>
                <m:t>100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</w:rPr>
                        <m:t>h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 w:cs="Times New Roman"/>
                              <w:i/>
                            </w:rPr>
                            <m:t>t</m:t>
                          </m:r>
                        </m:e>
                      </m:d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</w:rPr>
                        <m:t>-62.5</m:t>
                      </m:r>
                    </m:e>
                  </m:d>
                </m:e>
                <m:sup>
                  <m:r>
                    <m:rPr>
                      <m:nor/>
                    </m:rPr>
                    <w:rPr>
                      <w:rFonts w:ascii="Times New Roman" w:hAnsi="Times New Roman" w:cs="Times New Roman"/>
                    </w:rPr>
                    <m:t>2</m:t>
                  </m:r>
                </m:sup>
              </m:sSup>
            </m:e>
          </m:nary>
        </m:oMath>
      </m:oMathPara>
    </w:p>
    <w:p w14:paraId="1A85450F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10" w:name="六任务说明"/>
      <w:bookmarkEnd w:id="9"/>
      <w:r>
        <w:rPr>
          <w:rFonts w:ascii="Times New Roman" w:hAnsi="Times New Roman" w:cs="Times New Roman"/>
        </w:rPr>
        <w:lastRenderedPageBreak/>
        <w:t>六、任务说明</w:t>
      </w:r>
    </w:p>
    <w:p w14:paraId="05B70893" w14:textId="2CE227DD" w:rsidR="0080182A" w:rsidRDefault="00000000" w:rsidP="005C070B">
      <w:pPr>
        <w:pStyle w:val="FirstParagraph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</w:t>
      </w:r>
      <w:r>
        <w:rPr>
          <w:rFonts w:ascii="Times New Roman" w:hAnsi="Times New Roman" w:cs="Times New Roman" w:hint="eastAsia"/>
        </w:rPr>
        <w:t>参赛人员</w:t>
      </w:r>
      <w:r>
        <w:rPr>
          <w:rFonts w:ascii="Times New Roman" w:hAnsi="Times New Roman" w:cs="Times New Roman"/>
        </w:rPr>
        <w:t>根据上述模型与约束条件，设计出未来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的闸门开度控制序列：</w:t>
      </w:r>
    </w:p>
    <w:p w14:paraId="59D0B31E" w14:textId="77777777" w:rsidR="0080182A" w:rsidRDefault="00000000">
      <w:pPr>
        <w:pStyle w:val="a0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</w:rPr>
            <m:t>{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</w:rPr>
                <m:t>1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,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</w:rPr>
                <m:t>2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,…,</m:t>
          </m:r>
          <m:r>
            <m:rPr>
              <m:nor/>
            </m:rPr>
            <w:rPr>
              <w:rFonts w:ascii="Times New Roman" w:hAnsi="Times New Roman" w:cs="Times New Roman"/>
              <w:i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ascii="Times New Roman" w:hAnsi="Times New Roman" w:cs="Times New Roman"/>
                </w:rPr>
                <m:t>100</m:t>
              </m:r>
            </m:e>
          </m:d>
          <m:r>
            <m:rPr>
              <m:nor/>
            </m:rPr>
            <w:rPr>
              <w:rFonts w:ascii="Times New Roman" w:hAnsi="Times New Roman" w:cs="Times New Roman"/>
            </w:rPr>
            <m:t>}</m:t>
          </m:r>
        </m:oMath>
      </m:oMathPara>
    </w:p>
    <w:p w14:paraId="36746F61" w14:textId="77777777" w:rsidR="0080182A" w:rsidRDefault="00000000">
      <w:pPr>
        <w:pStyle w:val="Fir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以使得闸前水位尽可能逼近目标值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</w:rPr>
          <m:t>62.5m</m:t>
        </m:r>
      </m:oMath>
      <w:r>
        <w:rPr>
          <w:rFonts w:ascii="Times New Roman" w:hAnsi="Times New Roman" w:cs="Times New Roman"/>
        </w:rPr>
        <w:t>，并满足所有约束。</w:t>
      </w:r>
    </w:p>
    <w:p w14:paraId="2BE1B45B" w14:textId="77777777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11" w:name="七提交要求"/>
      <w:bookmarkEnd w:id="10"/>
      <w:r>
        <w:rPr>
          <w:rFonts w:ascii="Times New Roman" w:hAnsi="Times New Roman" w:cs="Times New Roman"/>
        </w:rPr>
        <w:t>七、提交要求</w:t>
      </w:r>
    </w:p>
    <w:p w14:paraId="0CD0D1EA" w14:textId="77777777" w:rsidR="0080182A" w:rsidRDefault="00000000">
      <w:pPr>
        <w:pStyle w:val="Fir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请提交如下材料：</w:t>
      </w:r>
    </w:p>
    <w:p w14:paraId="4211C318" w14:textId="77777777" w:rsidR="0080182A" w:rsidRDefault="00000000">
      <w:pPr>
        <w:numPr>
          <w:ilvl w:val="0"/>
          <w:numId w:val="3"/>
        </w:numPr>
        <w:spacing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控制策略实现的</w:t>
      </w:r>
      <w:r>
        <w:rPr>
          <w:rFonts w:ascii="Times New Roman" w:hAnsi="Times New Roman" w:cs="Times New Roman"/>
        </w:rPr>
        <w:t xml:space="preserve"> Python </w:t>
      </w:r>
      <w:r>
        <w:rPr>
          <w:rFonts w:ascii="Times New Roman" w:hAnsi="Times New Roman" w:cs="Times New Roman"/>
        </w:rPr>
        <w:t>源码（可用任意优化方法，如搜索、动态规划、强化学习等）</w:t>
      </w:r>
    </w:p>
    <w:p w14:paraId="3E763554" w14:textId="77777777" w:rsidR="0080182A" w:rsidRDefault="00000000">
      <w:pPr>
        <w:numPr>
          <w:ilvl w:val="0"/>
          <w:numId w:val="3"/>
        </w:numPr>
        <w:spacing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输出结果文件：</w:t>
      </w:r>
    </w:p>
    <w:p w14:paraId="57E8A78A" w14:textId="77777777" w:rsidR="0080182A" w:rsidRDefault="00000000">
      <w:pPr>
        <w:pStyle w:val="Compac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小时的闸门开度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e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</w:p>
    <w:p w14:paraId="137032AD" w14:textId="77777777" w:rsidR="0080182A" w:rsidRDefault="00000000">
      <w:pPr>
        <w:pStyle w:val="Compac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对应的水位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</w:rPr>
          <m:t>h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  <w:r>
        <w:rPr>
          <w:rFonts w:ascii="Times New Roman" w:hAnsi="Times New Roman" w:cs="Times New Roman"/>
        </w:rPr>
        <w:t>、过</w:t>
      </w:r>
      <w:proofErr w:type="gramStart"/>
      <w:r>
        <w:rPr>
          <w:rFonts w:ascii="Times New Roman" w:hAnsi="Times New Roman" w:cs="Times New Roman"/>
        </w:rPr>
        <w:t>流</w:t>
      </w:r>
      <w:proofErr w:type="gramEnd"/>
      <w:r>
        <w:rPr>
          <w:rFonts w:ascii="Times New Roman" w:hAnsi="Times New Roman" w:cs="Times New Roman"/>
        </w:rPr>
        <w:t>流量</w:t>
      </w: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q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</w:rPr>
              <m:t>tot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i/>
              </w:rPr>
              <m:t>t</m:t>
            </m:r>
          </m:e>
        </m:d>
      </m:oMath>
    </w:p>
    <w:p w14:paraId="5254CCA5" w14:textId="77777777" w:rsidR="0080182A" w:rsidRDefault="00000000">
      <w:pPr>
        <w:pStyle w:val="Compac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控制目标误差函数值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nor/>
          </m:rPr>
          <w:rPr>
            <w:rFonts w:ascii="Times New Roman" w:hAnsi="Times New Roman" w:cs="Times New Roman"/>
            <w:i/>
          </w:rPr>
          <m:t>J</m:t>
        </m:r>
      </m:oMath>
    </w:p>
    <w:p w14:paraId="1A3BBFD1" w14:textId="1A85F916" w:rsidR="0080182A" w:rsidRDefault="00000000">
      <w:pPr>
        <w:numPr>
          <w:ilvl w:val="0"/>
          <w:numId w:val="3"/>
        </w:numPr>
        <w:spacing w:after="4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</w:t>
      </w:r>
      <w:r>
        <w:rPr>
          <w:rFonts w:ascii="Times New Roman" w:hAnsi="Times New Roman" w:cs="Times New Roman"/>
        </w:rPr>
        <w:t>报告，总结你的策略思路和实现要点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页以内</w:t>
      </w:r>
    </w:p>
    <w:p w14:paraId="013A81A8" w14:textId="77777777" w:rsidR="0080182A" w:rsidRDefault="0080182A">
      <w:pPr>
        <w:spacing w:after="48"/>
        <w:rPr>
          <w:rFonts w:ascii="Times New Roman" w:hAnsi="Times New Roman" w:cs="Times New Roman"/>
        </w:rPr>
      </w:pPr>
    </w:p>
    <w:p w14:paraId="5B4315E8" w14:textId="0ADFD7F1" w:rsidR="0080182A" w:rsidRDefault="00000000">
      <w:pPr>
        <w:pStyle w:val="2"/>
        <w:spacing w:before="288" w:after="192"/>
        <w:rPr>
          <w:rFonts w:ascii="Times New Roman" w:hAnsi="Times New Roman" w:cs="Times New Roman"/>
        </w:rPr>
      </w:pPr>
      <w:bookmarkStart w:id="12" w:name="八评分标准满分-100-分"/>
      <w:bookmarkEnd w:id="11"/>
      <w:r>
        <w:rPr>
          <w:rFonts w:ascii="Times New Roman" w:hAnsi="Times New Roman" w:cs="Times New Roman" w:hint="eastAsia"/>
        </w:rPr>
        <w:t>八</w:t>
      </w:r>
      <w:r>
        <w:rPr>
          <w:rFonts w:ascii="Times New Roman" w:hAnsi="Times New Roman" w:cs="Times New Roman"/>
        </w:rPr>
        <w:t>、评分标准（满分</w:t>
      </w:r>
      <w:r>
        <w:rPr>
          <w:rFonts w:ascii="Times New Roman" w:hAnsi="Times New Roman" w:cs="Times New Roman"/>
        </w:rPr>
        <w:t xml:space="preserve"> 100 </w:t>
      </w:r>
      <w:r>
        <w:rPr>
          <w:rFonts w:ascii="Times New Roman" w:hAnsi="Times New Roman" w:cs="Times New Roman"/>
        </w:rPr>
        <w:t>分）</w:t>
      </w:r>
    </w:p>
    <w:tbl>
      <w:tblPr>
        <w:tblStyle w:val="Table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0182A" w14:paraId="00B5BEAD" w14:textId="77777777" w:rsidTr="005C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tcBorders>
              <w:bottom w:val="nil"/>
            </w:tcBorders>
          </w:tcPr>
          <w:p w14:paraId="37AC5693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0" w:type="dxa"/>
            <w:tcBorders>
              <w:bottom w:val="nil"/>
            </w:tcBorders>
          </w:tcPr>
          <w:p w14:paraId="69821174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分值</w:t>
            </w:r>
          </w:p>
        </w:tc>
        <w:tc>
          <w:tcPr>
            <w:tcW w:w="0" w:type="dxa"/>
            <w:tcBorders>
              <w:bottom w:val="nil"/>
            </w:tcBorders>
          </w:tcPr>
          <w:p w14:paraId="3DE476FE" w14:textId="77777777" w:rsidR="0080182A" w:rsidRDefault="00000000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说明</w:t>
            </w:r>
          </w:p>
        </w:tc>
      </w:tr>
      <w:tr w:rsidR="0080182A" w14:paraId="60EE2517" w14:textId="77777777" w:rsidTr="005C070B">
        <w:tc>
          <w:tcPr>
            <w:tcW w:w="0" w:type="dxa"/>
          </w:tcPr>
          <w:p w14:paraId="5760A280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控制目标达成度</w:t>
            </w:r>
          </w:p>
        </w:tc>
        <w:tc>
          <w:tcPr>
            <w:tcW w:w="0" w:type="dxa"/>
          </w:tcPr>
          <w:p w14:paraId="3146F66C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dxa"/>
          </w:tcPr>
          <w:p w14:paraId="0A685E16" w14:textId="77777777" w:rsidR="0080182A" w:rsidRDefault="00000000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按目标函数值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i/>
                </w:rPr>
                <m:t>J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从小到大评分，前</w:t>
            </w:r>
            <w:r>
              <w:rPr>
                <w:rFonts w:ascii="Times New Roman" w:hAnsi="Times New Roman" w:cs="Times New Roman"/>
              </w:rPr>
              <w:t>5%</w:t>
            </w:r>
            <w:r>
              <w:rPr>
                <w:rFonts w:ascii="Times New Roman" w:hAnsi="Times New Roman" w:cs="Times New Roman"/>
              </w:rPr>
              <w:t>满分</w:t>
            </w:r>
          </w:p>
        </w:tc>
      </w:tr>
      <w:tr w:rsidR="0080182A" w14:paraId="1DAFF8D3" w14:textId="77777777" w:rsidTr="005C070B">
        <w:tc>
          <w:tcPr>
            <w:tcW w:w="0" w:type="dxa"/>
          </w:tcPr>
          <w:p w14:paraId="2B11DEEA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控制策略合理性</w:t>
            </w:r>
          </w:p>
        </w:tc>
        <w:tc>
          <w:tcPr>
            <w:tcW w:w="0" w:type="dxa"/>
          </w:tcPr>
          <w:p w14:paraId="67A17EA3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dxa"/>
          </w:tcPr>
          <w:p w14:paraId="398425EE" w14:textId="77777777" w:rsidR="0080182A" w:rsidRDefault="00000000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是否满足约束、是否有突变行为、策略是否稳定</w:t>
            </w:r>
          </w:p>
        </w:tc>
      </w:tr>
      <w:tr w:rsidR="0080182A" w14:paraId="68552EE8" w14:textId="77777777" w:rsidTr="005C070B">
        <w:tc>
          <w:tcPr>
            <w:tcW w:w="0" w:type="dxa"/>
          </w:tcPr>
          <w:p w14:paraId="02E97692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编程实现规范性</w:t>
            </w:r>
          </w:p>
        </w:tc>
        <w:tc>
          <w:tcPr>
            <w:tcW w:w="0" w:type="dxa"/>
          </w:tcPr>
          <w:p w14:paraId="51767031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dxa"/>
          </w:tcPr>
          <w:p w14:paraId="47BAE7A3" w14:textId="77777777" w:rsidR="0080182A" w:rsidRDefault="00000000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是否结构清晰、变量命名规范、注释充分</w:t>
            </w:r>
          </w:p>
        </w:tc>
      </w:tr>
      <w:tr w:rsidR="0080182A" w14:paraId="176278A2" w14:textId="77777777" w:rsidTr="005C070B">
        <w:tc>
          <w:tcPr>
            <w:tcW w:w="0" w:type="dxa"/>
          </w:tcPr>
          <w:p w14:paraId="26F55A31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策略报告表达与逻辑清晰</w:t>
            </w:r>
          </w:p>
        </w:tc>
        <w:tc>
          <w:tcPr>
            <w:tcW w:w="0" w:type="dxa"/>
          </w:tcPr>
          <w:p w14:paraId="2D91D076" w14:textId="77777777" w:rsidR="0080182A" w:rsidRDefault="00000000" w:rsidP="005C070B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dxa"/>
          </w:tcPr>
          <w:p w14:paraId="4DF6FD5B" w14:textId="77777777" w:rsidR="0080182A" w:rsidRDefault="00000000">
            <w:pPr>
              <w:pStyle w:val="Comp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策略解释是否清晰、有洞察性、表达流畅</w:t>
            </w:r>
          </w:p>
        </w:tc>
      </w:tr>
    </w:tbl>
    <w:p w14:paraId="37BA99E5" w14:textId="77777777" w:rsidR="0080182A" w:rsidRDefault="0080182A">
      <w:pPr>
        <w:pStyle w:val="a0"/>
        <w:rPr>
          <w:rFonts w:ascii="Times New Roman" w:hAnsi="Times New Roman" w:cs="Times New Roman"/>
        </w:rPr>
      </w:pPr>
      <w:bookmarkStart w:id="13" w:name="九奖学金评定说明"/>
      <w:bookmarkEnd w:id="12"/>
    </w:p>
    <w:bookmarkEnd w:id="0"/>
    <w:bookmarkEnd w:id="13"/>
    <w:p w14:paraId="16FB4A8A" w14:textId="77777777" w:rsidR="0080182A" w:rsidRDefault="0080182A">
      <w:pPr>
        <w:pStyle w:val="a0"/>
        <w:rPr>
          <w:rFonts w:ascii="Times New Roman" w:hAnsi="Times New Roman" w:cs="Times New Roman"/>
        </w:rPr>
      </w:pPr>
    </w:p>
    <w:sectPr w:rsidR="00801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C3F3" w14:textId="77777777" w:rsidR="00631D88" w:rsidRDefault="00631D88">
      <w:pPr>
        <w:spacing w:after="48" w:line="240" w:lineRule="auto"/>
      </w:pPr>
      <w:r>
        <w:separator/>
      </w:r>
    </w:p>
  </w:endnote>
  <w:endnote w:type="continuationSeparator" w:id="0">
    <w:p w14:paraId="64898928" w14:textId="77777777" w:rsidR="00631D88" w:rsidRDefault="00631D88">
      <w:pPr>
        <w:spacing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16CA" w14:textId="77777777" w:rsidR="0080182A" w:rsidRDefault="0080182A">
    <w:pPr>
      <w:pStyle w:val="ac"/>
      <w:spacing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8835" w14:textId="77777777" w:rsidR="0080182A" w:rsidRDefault="0080182A">
    <w:pPr>
      <w:pStyle w:val="ac"/>
      <w:spacing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5D77" w14:textId="77777777" w:rsidR="0080182A" w:rsidRDefault="0080182A">
    <w:pPr>
      <w:pStyle w:val="ac"/>
      <w:spacing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345B" w14:textId="77777777" w:rsidR="00631D88" w:rsidRDefault="00631D88">
      <w:pPr>
        <w:spacing w:after="48"/>
      </w:pPr>
      <w:r>
        <w:separator/>
      </w:r>
    </w:p>
  </w:footnote>
  <w:footnote w:type="continuationSeparator" w:id="0">
    <w:p w14:paraId="1B88C6C6" w14:textId="77777777" w:rsidR="00631D88" w:rsidRDefault="00631D88">
      <w:pPr>
        <w:spacing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B5DD" w14:textId="77777777" w:rsidR="0080182A" w:rsidRDefault="0080182A">
    <w:pPr>
      <w:pStyle w:val="ad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FCB6" w14:textId="77777777" w:rsidR="0080182A" w:rsidRDefault="0080182A">
    <w:pPr>
      <w:pStyle w:val="ad"/>
      <w:spacing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D859E" w14:textId="77777777" w:rsidR="0080182A" w:rsidRDefault="0080182A">
    <w:pPr>
      <w:pStyle w:val="ad"/>
      <w:spacing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1"/>
    <w:multiLevelType w:val="multilevel"/>
    <w:tmpl w:val="0000A991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A99411"/>
    <w:multiLevelType w:val="multilevel"/>
    <w:tmpl w:val="00A994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71958010">
    <w:abstractNumId w:val="0"/>
  </w:num>
  <w:num w:numId="2" w16cid:durableId="453717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607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E46"/>
    <w:rsid w:val="000F6970"/>
    <w:rsid w:val="001D7F83"/>
    <w:rsid w:val="002A0397"/>
    <w:rsid w:val="0033067F"/>
    <w:rsid w:val="004A3D7A"/>
    <w:rsid w:val="00572C93"/>
    <w:rsid w:val="005C070B"/>
    <w:rsid w:val="00631D88"/>
    <w:rsid w:val="00783E46"/>
    <w:rsid w:val="007C1224"/>
    <w:rsid w:val="0080182A"/>
    <w:rsid w:val="008E35FE"/>
    <w:rsid w:val="00B23EAB"/>
    <w:rsid w:val="00DD2841"/>
    <w:rsid w:val="00E6317B"/>
    <w:rsid w:val="00EA63CD"/>
    <w:rsid w:val="00EC4432"/>
    <w:rsid w:val="066C2F7D"/>
    <w:rsid w:val="0A2A393B"/>
    <w:rsid w:val="14012343"/>
    <w:rsid w:val="15D70664"/>
    <w:rsid w:val="24547FAE"/>
    <w:rsid w:val="2A9C0D03"/>
    <w:rsid w:val="45303604"/>
    <w:rsid w:val="4AF53986"/>
    <w:rsid w:val="51672216"/>
    <w:rsid w:val="585071BC"/>
    <w:rsid w:val="5F5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1D7F7"/>
  <w15:docId w15:val="{196F5575-C95A-4448-91E8-981D669B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qFormat="1"/>
    <w:lsdException w:name="toc 3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Title" w:qFormat="1"/>
    <w:lsdException w:name="Signatur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afterLines="20" w:after="20" w:line="288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afterLines="80" w:after="80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Lines="120" w:before="120" w:afterLines="80" w:after="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Lines="120" w:before="120" w:afterLines="80" w:after="80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Lines="120" w:before="120" w:afterLines="80" w:after="8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unhideWhenUsed/>
    <w:qFormat/>
    <w:pPr>
      <w:keepNext/>
      <w:keepLines/>
      <w:spacing w:beforeLines="120" w:before="120" w:afterLines="80" w:after="80"/>
      <w:outlineLvl w:val="4"/>
    </w:pPr>
    <w:rPr>
      <w:b/>
      <w:bCs/>
    </w:rPr>
  </w:style>
  <w:style w:type="paragraph" w:styleId="6">
    <w:name w:val="heading 6"/>
    <w:basedOn w:val="a"/>
    <w:next w:val="a0"/>
    <w:link w:val="60"/>
    <w:unhideWhenUsed/>
    <w:qFormat/>
    <w:pPr>
      <w:keepNext/>
      <w:keepLines/>
      <w:spacing w:beforeLines="120" w:before="120" w:afterLines="80" w:after="80"/>
      <w:outlineLvl w:val="5"/>
    </w:pPr>
    <w:rPr>
      <w:b/>
      <w:bCs/>
    </w:rPr>
  </w:style>
  <w:style w:type="paragraph" w:styleId="7">
    <w:name w:val="heading 7"/>
    <w:basedOn w:val="a"/>
    <w:next w:val="a0"/>
    <w:link w:val="70"/>
    <w:unhideWhenUsed/>
    <w:qFormat/>
    <w:pPr>
      <w:keepNext/>
      <w:keepLines/>
      <w:spacing w:beforeLines="120" w:before="120" w:afterLines="80" w:after="80"/>
      <w:outlineLvl w:val="6"/>
    </w:pPr>
    <w:rPr>
      <w:b/>
      <w:bCs/>
    </w:rPr>
  </w:style>
  <w:style w:type="paragraph" w:styleId="8">
    <w:name w:val="heading 8"/>
    <w:basedOn w:val="a"/>
    <w:next w:val="a0"/>
    <w:link w:val="80"/>
    <w:unhideWhenUsed/>
    <w:qFormat/>
    <w:pPr>
      <w:keepNext/>
      <w:keepLines/>
      <w:spacing w:beforeLines="120" w:before="120" w:afterLines="80" w:after="80"/>
      <w:outlineLvl w:val="7"/>
    </w:pPr>
    <w:rPr>
      <w:b/>
      <w:bCs/>
    </w:rPr>
  </w:style>
  <w:style w:type="paragraph" w:styleId="9">
    <w:name w:val="heading 9"/>
    <w:basedOn w:val="a"/>
    <w:next w:val="a0"/>
    <w:link w:val="90"/>
    <w:unhideWhenUsed/>
    <w:qFormat/>
    <w:pPr>
      <w:keepNext/>
      <w:keepLines/>
      <w:spacing w:beforeLines="120" w:before="120" w:afterLines="80" w:after="80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Lines="0" w:after="120"/>
    </w:pPr>
  </w:style>
  <w:style w:type="paragraph" w:styleId="a5">
    <w:name w:val="caption"/>
    <w:basedOn w:val="a"/>
    <w:next w:val="a"/>
    <w:unhideWhenUsed/>
    <w:qFormat/>
    <w:rPr>
      <w:rFonts w:cs="Times New Roman"/>
    </w:rPr>
  </w:style>
  <w:style w:type="paragraph" w:styleId="a6">
    <w:name w:val="annotation text"/>
    <w:basedOn w:val="a"/>
    <w:qFormat/>
    <w:pPr>
      <w:jc w:val="left"/>
    </w:pPr>
    <w:rPr>
      <w:color w:val="262626" w:themeColor="text1" w:themeTint="D9"/>
    </w:rPr>
  </w:style>
  <w:style w:type="paragraph" w:styleId="a7">
    <w:name w:val="Salutation"/>
    <w:basedOn w:val="a"/>
    <w:next w:val="a"/>
    <w:qFormat/>
  </w:style>
  <w:style w:type="paragraph" w:styleId="a8">
    <w:name w:val="Block Text"/>
    <w:basedOn w:val="a"/>
    <w:pPr>
      <w:spacing w:afterLines="0" w:after="120"/>
      <w:ind w:leftChars="700" w:left="1440" w:rightChars="700" w:right="700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9">
    <w:name w:val="Date"/>
    <w:basedOn w:val="a"/>
    <w:next w:val="a"/>
    <w:qFormat/>
    <w:pPr>
      <w:jc w:val="right"/>
    </w:pPr>
    <w:rPr>
      <w:color w:val="262626" w:themeColor="text1" w:themeTint="D9"/>
    </w:rPr>
  </w:style>
  <w:style w:type="paragraph" w:styleId="aa">
    <w:name w:val="endnote text"/>
    <w:basedOn w:val="a"/>
    <w:qFormat/>
    <w:pPr>
      <w:jc w:val="left"/>
    </w:pPr>
    <w:rPr>
      <w:color w:val="262626" w:themeColor="text1" w:themeTint="D9"/>
    </w:rPr>
  </w:style>
  <w:style w:type="paragraph" w:styleId="ab">
    <w:name w:val="Balloon Text"/>
    <w:basedOn w:val="a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e">
    <w:name w:val="Signature"/>
    <w:basedOn w:val="a"/>
    <w:qFormat/>
    <w:pPr>
      <w:jc w:val="right"/>
    </w:pPr>
    <w:rPr>
      <w:color w:val="262626" w:themeColor="text1" w:themeTint="D9"/>
    </w:rPr>
  </w:style>
  <w:style w:type="paragraph" w:styleId="TOC1">
    <w:name w:val="toc 1"/>
    <w:basedOn w:val="a"/>
    <w:next w:val="a"/>
    <w:qFormat/>
  </w:style>
  <w:style w:type="paragraph" w:styleId="af">
    <w:name w:val="Subtitle"/>
    <w:basedOn w:val="a"/>
    <w:next w:val="a0"/>
    <w:link w:val="af0"/>
    <w:qFormat/>
    <w:pPr>
      <w:spacing w:before="240" w:afterLines="0" w:after="60" w:line="312" w:lineRule="auto"/>
      <w:jc w:val="center"/>
      <w:outlineLvl w:val="1"/>
    </w:pPr>
    <w:rPr>
      <w:rFonts w:asciiTheme="majorHAnsi" w:eastAsiaTheme="majorEastAsia" w:hAnsiTheme="majorHAnsi"/>
      <w:b/>
      <w:kern w:val="28"/>
      <w:sz w:val="32"/>
      <w:szCs w:val="32"/>
    </w:rPr>
  </w:style>
  <w:style w:type="paragraph" w:styleId="af1">
    <w:name w:val="footnote text"/>
    <w:basedOn w:val="a"/>
    <w:qFormat/>
    <w:pPr>
      <w:jc w:val="left"/>
    </w:p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HTML">
    <w:name w:val="HTML Preformatted"/>
    <w:basedOn w:val="a"/>
    <w:qFormat/>
    <w:rPr>
      <w:rFonts w:ascii="Courier New" w:hAnsi="Courier New"/>
      <w:sz w:val="20"/>
    </w:rPr>
  </w:style>
  <w:style w:type="paragraph" w:styleId="af2">
    <w:name w:val="Normal (Web)"/>
    <w:basedOn w:val="a"/>
    <w:qFormat/>
  </w:style>
  <w:style w:type="paragraph" w:styleId="af3">
    <w:name w:val="Title"/>
    <w:basedOn w:val="a"/>
    <w:link w:val="af4"/>
    <w:qFormat/>
    <w:pPr>
      <w:spacing w:afterLines="100" w:after="100"/>
      <w:jc w:val="center"/>
      <w:outlineLvl w:val="0"/>
    </w:pPr>
    <w:rPr>
      <w:rFonts w:asciiTheme="majorHAnsi" w:eastAsiaTheme="majorEastAsia" w:hAnsiTheme="majorHAnsi"/>
      <w:b/>
      <w:bCs/>
      <w:sz w:val="44"/>
      <w:szCs w:val="44"/>
    </w:rPr>
  </w:style>
  <w:style w:type="paragraph" w:styleId="af5">
    <w:name w:val="annotation subject"/>
    <w:basedOn w:val="a6"/>
    <w:next w:val="a6"/>
    <w:qFormat/>
    <w:rPr>
      <w:b/>
      <w:color w:val="262626" w:themeColor="text1" w:themeTint="D9"/>
    </w:rPr>
  </w:style>
  <w:style w:type="character" w:styleId="af6">
    <w:name w:val="Strong"/>
    <w:basedOn w:val="a1"/>
    <w:qFormat/>
    <w:rPr>
      <w:rFonts w:asciiTheme="minorHAnsi" w:eastAsiaTheme="minorEastAsia" w:hAnsiTheme="minorHAnsi"/>
      <w:b/>
    </w:rPr>
  </w:style>
  <w:style w:type="character" w:styleId="af7">
    <w:name w:val="endnote reference"/>
    <w:basedOn w:val="a1"/>
    <w:qFormat/>
    <w:rPr>
      <w:rFonts w:asciiTheme="minorHAnsi" w:eastAsiaTheme="minorEastAsia" w:hAnsiTheme="minorHAnsi"/>
      <w:color w:val="262626" w:themeColor="text1" w:themeTint="D9"/>
      <w:vertAlign w:val="superscript"/>
    </w:rPr>
  </w:style>
  <w:style w:type="character" w:styleId="af8">
    <w:name w:val="page number"/>
    <w:qFormat/>
    <w:rPr>
      <w:rFonts w:asciiTheme="minorHAnsi" w:eastAsiaTheme="minorEastAsia" w:hAnsiTheme="minorHAnsi" w:cs="Times New Roman"/>
      <w:color w:val="262626" w:themeColor="text1" w:themeTint="D9"/>
      <w:spacing w:val="-6"/>
      <w:kern w:val="2"/>
      <w:sz w:val="28"/>
      <w:szCs w:val="28"/>
      <w:lang w:val="en-US" w:eastAsia="zh-CN" w:bidi="ar-SA"/>
    </w:rPr>
  </w:style>
  <w:style w:type="character" w:styleId="af9">
    <w:name w:val="FollowedHyperlink"/>
    <w:basedOn w:val="a1"/>
    <w:qFormat/>
    <w:rPr>
      <w:rFonts w:asciiTheme="minorHAnsi" w:eastAsiaTheme="minorEastAsia" w:hAnsiTheme="minorHAnsi" w:cs="Times New Roman"/>
      <w:color w:val="800080"/>
      <w:spacing w:val="-6"/>
      <w:kern w:val="2"/>
      <w:sz w:val="24"/>
      <w:szCs w:val="24"/>
      <w:u w:val="single"/>
      <w:lang w:val="en-US" w:eastAsia="zh-CN" w:bidi="ar-SA"/>
    </w:rPr>
  </w:style>
  <w:style w:type="character" w:styleId="afa">
    <w:name w:val="Emphasis"/>
    <w:basedOn w:val="a1"/>
    <w:qFormat/>
    <w:rPr>
      <w:i/>
    </w:rPr>
  </w:style>
  <w:style w:type="character" w:styleId="afb">
    <w:name w:val="Hyperlink"/>
    <w:basedOn w:val="a1"/>
    <w:qFormat/>
    <w:rPr>
      <w:rFonts w:asciiTheme="minorHAnsi" w:eastAsiaTheme="minorEastAsia" w:hAnsiTheme="minorHAnsi" w:cs="Times New Roman"/>
      <w:caps/>
      <w:color w:val="0000FF"/>
      <w:spacing w:val="-6"/>
      <w:kern w:val="2"/>
      <w:sz w:val="24"/>
      <w:szCs w:val="24"/>
      <w:u w:val="single"/>
      <w:lang w:val="en-US" w:eastAsia="zh-CN" w:bidi="ar-SA"/>
    </w:rPr>
  </w:style>
  <w:style w:type="character" w:styleId="afc">
    <w:name w:val="annotation reference"/>
    <w:basedOn w:val="a1"/>
    <w:qFormat/>
    <w:rPr>
      <w:rFonts w:asciiTheme="minorHAnsi" w:eastAsiaTheme="minorEastAsia" w:hAnsiTheme="minorHAnsi"/>
      <w:color w:val="262626" w:themeColor="text1" w:themeTint="D9"/>
      <w:sz w:val="21"/>
      <w:szCs w:val="21"/>
    </w:rPr>
  </w:style>
  <w:style w:type="character" w:styleId="afd">
    <w:name w:val="footnote reference"/>
    <w:basedOn w:val="a1"/>
    <w:qFormat/>
    <w:rPr>
      <w:rFonts w:asciiTheme="minorHAnsi" w:eastAsiaTheme="minorEastAsia" w:hAnsiTheme="minorHAnsi"/>
      <w:color w:val="262626" w:themeColor="text1" w:themeTint="D9"/>
      <w:vertAlign w:val="superscript"/>
    </w:rPr>
  </w:style>
  <w:style w:type="character" w:customStyle="1" w:styleId="a4">
    <w:name w:val="正文文本 字符"/>
    <w:link w:val="a0"/>
    <w:qFormat/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character" w:customStyle="1" w:styleId="af4">
    <w:name w:val="标题 字符"/>
    <w:link w:val="af3"/>
    <w:uiPriority w:val="10"/>
    <w:qFormat/>
    <w:rPr>
      <w:rFonts w:asciiTheme="majorHAnsi" w:eastAsiaTheme="majorEastAsia" w:hAnsiTheme="majorHAnsi"/>
      <w:b/>
      <w:bCs/>
      <w:sz w:val="44"/>
      <w:szCs w:val="44"/>
    </w:rPr>
  </w:style>
  <w:style w:type="character" w:customStyle="1" w:styleId="af0">
    <w:name w:val="副标题 字符"/>
    <w:link w:val="af"/>
    <w:uiPriority w:val="11"/>
    <w:qFormat/>
    <w:rPr>
      <w:rFonts w:asciiTheme="majorHAnsi" w:eastAsiaTheme="majorEastAsia" w:hAnsiTheme="majorHAnsi"/>
      <w:b/>
      <w:kern w:val="28"/>
      <w:sz w:val="32"/>
      <w:szCs w:val="32"/>
    </w:r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rFonts w:eastAsiaTheme="minorHAnsi"/>
      <w:sz w:val="24"/>
      <w:szCs w:val="24"/>
      <w:lang w:eastAsia="en-US"/>
    </w:r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customStyle="1" w:styleId="11">
    <w:name w:val="书目1"/>
    <w:basedOn w:val="a"/>
    <w:qFormat/>
  </w:style>
  <w:style w:type="character" w:customStyle="1" w:styleId="10">
    <w:name w:val="标题 1 字符"/>
    <w:link w:val="1"/>
    <w:uiPriority w:val="9"/>
    <w:qFormat/>
    <w:rPr>
      <w:b/>
      <w:bCs/>
      <w:kern w:val="44"/>
      <w:sz w:val="36"/>
      <w:szCs w:val="36"/>
    </w:rPr>
  </w:style>
  <w:style w:type="character" w:customStyle="1" w:styleId="20">
    <w:name w:val="标题 2 字符"/>
    <w:link w:val="2"/>
    <w:uiPriority w:val="9"/>
    <w:semiHidden/>
    <w:qFormat/>
    <w:rPr>
      <w:b/>
      <w:bCs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b/>
      <w:bCs/>
      <w:sz w:val="30"/>
      <w:szCs w:val="30"/>
    </w:rPr>
  </w:style>
  <w:style w:type="character" w:customStyle="1" w:styleId="40">
    <w:name w:val="标题 4 字符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qFormat/>
    <w:rPr>
      <w:b/>
      <w:bCs/>
    </w:rPr>
  </w:style>
  <w:style w:type="character" w:customStyle="1" w:styleId="60">
    <w:name w:val="标题 6 字符"/>
    <w:link w:val="6"/>
    <w:uiPriority w:val="9"/>
    <w:semiHidden/>
    <w:qFormat/>
    <w:rPr>
      <w:rFonts w:asciiTheme="minorHAnsi" w:eastAsiaTheme="minorEastAsia" w:hAnsiTheme="minorHAnsi"/>
      <w:b/>
      <w:bCs/>
    </w:rPr>
  </w:style>
  <w:style w:type="character" w:customStyle="1" w:styleId="70">
    <w:name w:val="标题 7 字符"/>
    <w:link w:val="7"/>
    <w:uiPriority w:val="9"/>
    <w:semiHidden/>
    <w:qFormat/>
    <w:rPr>
      <w:rFonts w:asciiTheme="minorHAnsi" w:eastAsiaTheme="minorEastAsia" w:hAnsiTheme="minorHAnsi"/>
      <w:b/>
      <w:bCs/>
    </w:rPr>
  </w:style>
  <w:style w:type="character" w:customStyle="1" w:styleId="80">
    <w:name w:val="标题 8 字符"/>
    <w:link w:val="8"/>
    <w:uiPriority w:val="9"/>
    <w:semiHidden/>
    <w:qFormat/>
    <w:rPr>
      <w:rFonts w:asciiTheme="minorHAnsi" w:eastAsiaTheme="minorEastAsia" w:hAnsiTheme="minorHAnsi"/>
      <w:b/>
      <w:bCs/>
    </w:rPr>
  </w:style>
  <w:style w:type="character" w:customStyle="1" w:styleId="90">
    <w:name w:val="标题 9 字符"/>
    <w:link w:val="9"/>
    <w:uiPriority w:val="9"/>
    <w:semiHidden/>
    <w:qFormat/>
    <w:rPr>
      <w:rFonts w:asciiTheme="minorHAnsi" w:eastAsiaTheme="minorEastAsia" w:hAnsiTheme="minorHAnsi"/>
      <w:b/>
      <w:bCs/>
      <w:sz w:val="24"/>
    </w:rPr>
  </w:style>
  <w:style w:type="paragraph" w:customStyle="1" w:styleId="FootnoteBlockText">
    <w:name w:val="Footnote Block Text"/>
    <w:basedOn w:val="af1"/>
    <w:next w:val="af1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5"/>
    <w:qFormat/>
    <w:pPr>
      <w:keepNext/>
    </w:pPr>
  </w:style>
  <w:style w:type="paragraph" w:customStyle="1" w:styleId="ImageCaption">
    <w:name w:val="Image Caption"/>
    <w:basedOn w:val="a5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4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character" w:customStyle="1" w:styleId="SectionNumber">
    <w:name w:val="Section Number"/>
    <w:basedOn w:val="a4"/>
    <w:qFormat/>
  </w:style>
  <w:style w:type="paragraph" w:customStyle="1" w:styleId="TOC10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paragraph" w:styleId="afe">
    <w:name w:val="Revision"/>
    <w:hidden/>
    <w:uiPriority w:val="99"/>
    <w:unhideWhenUsed/>
    <w:rsid w:val="005C070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853</Characters>
  <Application>Microsoft Office Word</Application>
  <DocSecurity>0</DocSecurity>
  <Lines>60</Lines>
  <Paragraphs>81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不爱吃鱼的猫</dc:creator>
  <cp:lastModifiedBy>Jiazhaolin</cp:lastModifiedBy>
  <cp:revision>12</cp:revision>
  <dcterms:created xsi:type="dcterms:W3CDTF">2025-07-06T06:30:00Z</dcterms:created>
  <dcterms:modified xsi:type="dcterms:W3CDTF">2025-07-08T13:00:00Z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eyJoZGlkIjoiYTc2ZWYwNDQ5NDgyOTk2ZWU2ZjY0MTdlZTRlNDJjYmIiLCJ1c2VySWQiOiIzNDE4MjAwMTMifQ==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B1BDC24D858B4194B6CA2E4DD5BA4D40_13</vt:lpwstr>
  </property>
</Properties>
</file>