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5E0B4" w:themeColor="accent6" w:themeTint="66"/>
  <w:body>
    <w:p>
      <w:pPr>
        <w:pStyle w:val="4"/>
        <w:numPr>
          <w:numId w:val="0"/>
        </w:numPr>
        <w:spacing w:line="360" w:lineRule="auto"/>
        <w:ind w:leftChars="0"/>
        <w:rPr>
          <w:b/>
          <w:bCs/>
          <w:sz w:val="22"/>
          <w:szCs w:val="24"/>
        </w:rPr>
      </w:pPr>
      <w:bookmarkStart w:id="0" w:name="_GoBack"/>
      <w:bookmarkEnd w:id="0"/>
      <w:r>
        <w:rPr>
          <w:rFonts w:hint="eastAsia"/>
          <w:b/>
          <w:bCs/>
          <w:sz w:val="22"/>
          <w:szCs w:val="24"/>
        </w:rPr>
        <w:t>陈斌</w:t>
      </w:r>
    </w:p>
    <w:p>
      <w:pPr>
        <w:spacing w:line="360" w:lineRule="auto"/>
        <w:ind w:firstLine="420" w:firstLineChars="200"/>
        <w:rPr>
          <w:sz w:val="22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39240" cy="2308860"/>
            <wp:effectExtent l="0" t="0" r="3810" b="0"/>
            <wp:wrapSquare wrapText="bothSides"/>
            <wp:docPr id="1003699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999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  <w:szCs w:val="24"/>
        </w:rPr>
        <w:t>陈斌，男，山东菏泽人，1</w:t>
      </w:r>
      <w:r>
        <w:rPr>
          <w:sz w:val="22"/>
          <w:szCs w:val="24"/>
        </w:rPr>
        <w:t>975</w:t>
      </w:r>
      <w:r>
        <w:rPr>
          <w:rFonts w:hint="eastAsia"/>
          <w:sz w:val="22"/>
          <w:szCs w:val="24"/>
        </w:rPr>
        <w:t>年1月出生，医学博士，主任医师，博士生导师，广州中医药大学第一附属医院脾胃病科科主任，国家自然科学基金函评专家。</w:t>
      </w:r>
    </w:p>
    <w:p>
      <w:pPr>
        <w:spacing w:line="360" w:lineRule="auto"/>
        <w:ind w:firstLine="440" w:firstLineChars="200"/>
        <w:rPr>
          <w:sz w:val="22"/>
          <w:szCs w:val="24"/>
        </w:rPr>
      </w:pPr>
      <w:r>
        <w:rPr>
          <w:rFonts w:hint="eastAsia"/>
          <w:sz w:val="22"/>
          <w:szCs w:val="24"/>
        </w:rPr>
        <w:t>广东省基层医药学会脾胃消化病专业委员会主任委员；中华中医药学会脾胃病分会委员；世界中医药联合会消化病分会理事；中国研究型医院学会中西医整合脾胃消化病专业委员会常务委员；中国医疗保健国际交流促进会中西医结合消化病学分会委员；中国民族医药学会脾胃病分会委员；广东省基层医药学会消化专业委员会副主任委员；广东省中西医结合学会整合肝肠病学专业委员会副主任委员；广东省临床医学学会肿瘤微创诊疗专业委员会副主任委员；广东省医疗保健协会脾胃病分会副主任委员；广东省医疗行业协会消化内镜专业委员会副主任委员；意大利安科纳联合大学附属医院访问学者。</w:t>
      </w:r>
      <w:r>
        <w:rPr>
          <w:rFonts w:hint="eastAsia"/>
          <w:sz w:val="22"/>
          <w:szCs w:val="24"/>
        </w:rPr>
        <w:cr/>
      </w:r>
      <w:r>
        <w:rPr>
          <w:sz w:val="22"/>
          <w:szCs w:val="24"/>
        </w:rPr>
        <w:t xml:space="preserve">    </w:t>
      </w:r>
      <w:r>
        <w:rPr>
          <w:rFonts w:hint="eastAsia"/>
          <w:sz w:val="22"/>
          <w:szCs w:val="24"/>
        </w:rPr>
        <w:t>长期从事消化系统疾病中西医结合诊治，如炎症性肠病、</w:t>
      </w:r>
      <w:r>
        <w:rPr>
          <w:rFonts w:hint="eastAsia"/>
          <w:sz w:val="22"/>
          <w:szCs w:val="24"/>
          <w:lang w:eastAsia="zh-CN"/>
        </w:rPr>
        <w:t>食管胃底</w:t>
      </w:r>
      <w:r>
        <w:rPr>
          <w:rFonts w:hint="eastAsia"/>
          <w:sz w:val="22"/>
          <w:szCs w:val="24"/>
        </w:rPr>
        <w:t>静脉曲张</w:t>
      </w:r>
      <w:r>
        <w:rPr>
          <w:rFonts w:hint="eastAsia"/>
          <w:sz w:val="22"/>
          <w:szCs w:val="24"/>
          <w:lang w:eastAsia="zh-CN"/>
        </w:rPr>
        <w:t>破裂</w:t>
      </w:r>
      <w:r>
        <w:rPr>
          <w:rFonts w:hint="eastAsia"/>
          <w:sz w:val="22"/>
          <w:szCs w:val="24"/>
        </w:rPr>
        <w:t>出血、胆道结石及恶性梗阻、胃肠道巨大息肉、胃肠道早期癌等；先后于第二军医大学长海医院、复旦大学中山医院及北京地坛医院研修高级内镜介入技术，熟练掌握内镜下无痛痔疮治疗、反流性食管炎内镜下抗反流治疗、 ERCP等超级微创内镜下治疗技术。</w:t>
      </w:r>
    </w:p>
    <w:p>
      <w:pPr>
        <w:spacing w:line="360" w:lineRule="auto"/>
        <w:ind w:firstLine="440" w:firstLineChars="200"/>
        <w:rPr>
          <w:sz w:val="22"/>
          <w:szCs w:val="24"/>
        </w:rPr>
      </w:pPr>
      <w:r>
        <w:rPr>
          <w:rFonts w:hint="eastAsia"/>
          <w:sz w:val="22"/>
          <w:szCs w:val="24"/>
        </w:rPr>
        <w:t>主持及参与国家自然金课题4项，省部级课题</w:t>
      </w:r>
      <w:r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>项，校级课题4项，获批外观设计专利1项，在国内外重要刊物发表相关研究论文40余篇，其中SCI 11篇。</w:t>
      </w:r>
    </w:p>
    <w:p>
      <w:pPr>
        <w:spacing w:line="360" w:lineRule="auto"/>
        <w:ind w:firstLine="440" w:firstLineChars="200"/>
        <w:rPr>
          <w:sz w:val="22"/>
          <w:szCs w:val="24"/>
        </w:rPr>
      </w:pPr>
      <w:r>
        <w:rPr>
          <w:rFonts w:hint="eastAsia"/>
          <w:sz w:val="22"/>
          <w:szCs w:val="24"/>
        </w:rPr>
        <w:t>培养硕士研究生7名，现在读研究生9名。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hOTgwMmQ2NWQ1ZDc5Mzk1ZWM5ZDgyZTY3ODc2NjEifQ=="/>
  </w:docVars>
  <w:rsids>
    <w:rsidRoot w:val="00000000"/>
    <w:rsid w:val="11552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2023-09-14T21:23:00Z</dcterms:created>
  <dc:creator>鸿铭 郑</dc:creator>
  <cp:lastModifiedBy>SUN</cp:lastModifiedBy>
  <dcterms:modified xsi:type="dcterms:W3CDTF">2024-01-23T09:39:22Z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348967A63255F25DA989596443075C99_32</vt:lpwstr>
  </property>
  <property fmtid="{D5CDD505-2E9C-101B-9397-08002B2CF9AE}" pid="3" name="KSOProductBuildVer">
    <vt:lpwstr>2052-12.1.0.16120</vt:lpwstr>
  </property>
</Properties>
</file>