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hAnsi="Times New Roman" w:eastAsia="宋体"/>
          <w:sz w:val="30"/>
          <w:szCs w:val="30"/>
        </w:rPr>
      </w:pPr>
      <w:bookmarkStart w:id="3" w:name="_GoBack"/>
      <w:r>
        <w:rPr>
          <w:rFonts w:hint="eastAsia" w:ascii="Times New Roman" w:hAnsi="Times New Roman" w:eastAsia="宋体"/>
          <w:sz w:val="30"/>
          <w:szCs w:val="30"/>
        </w:rPr>
        <w:t>苏州大学</w:t>
      </w:r>
      <w:bookmarkStart w:id="0" w:name="_Hlk133135963"/>
      <w:r>
        <w:rPr>
          <w:rFonts w:hint="eastAsia" w:ascii="Times New Roman" w:hAnsi="Times New Roman" w:eastAsia="宋体"/>
          <w:sz w:val="30"/>
          <w:szCs w:val="30"/>
        </w:rPr>
        <w:t>路建美教授团队</w:t>
      </w:r>
      <w:bookmarkEnd w:id="0"/>
      <w:r>
        <w:rPr>
          <w:rFonts w:hint="eastAsia" w:ascii="Times New Roman" w:hAnsi="Times New Roman" w:eastAsia="宋体"/>
          <w:sz w:val="30"/>
          <w:szCs w:val="30"/>
        </w:rPr>
        <w:t>Nature子刊：利用卤化物钙钛矿胶连的二维共价有机框架材料实现高选择性NO</w:t>
      </w:r>
      <w:r>
        <w:rPr>
          <w:rFonts w:ascii="Times New Roman" w:hAnsi="Times New Roman" w:eastAsia="宋体"/>
          <w:sz w:val="30"/>
          <w:szCs w:val="30"/>
          <w:vertAlign w:val="subscript"/>
        </w:rPr>
        <w:t>2</w:t>
      </w:r>
      <w:r>
        <w:rPr>
          <w:rFonts w:hint="eastAsia" w:ascii="Times New Roman" w:hAnsi="Times New Roman" w:eastAsia="宋体"/>
          <w:sz w:val="30"/>
          <w:szCs w:val="30"/>
        </w:rPr>
        <w:t>传感</w:t>
      </w:r>
    </w:p>
    <w:bookmarkEnd w:id="3"/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继</w:t>
      </w:r>
      <w:r>
        <w:rPr>
          <w:rFonts w:ascii="Times New Roman" w:hAnsi="Times New Roman" w:eastAsia="宋体"/>
          <w:i/>
          <w:iCs/>
          <w:sz w:val="24"/>
          <w:szCs w:val="24"/>
        </w:rPr>
        <w:t>Angew. Chem. Int. Ed.</w:t>
      </w:r>
      <w:r>
        <w:rPr>
          <w:rFonts w:hint="eastAsia" w:ascii="Times New Roman" w:hAnsi="Times New Roman" w:eastAsia="宋体"/>
          <w:sz w:val="24"/>
          <w:szCs w:val="24"/>
        </w:rPr>
        <w:t>之后，海恩迈科技客户——苏州大学路建美、贺竞辉教授团队再次利用公司材料表征仪器产品在顶级SCI刊物上发表论文。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二维共价有机框架材料（</w:t>
      </w:r>
      <w:r>
        <w:rPr>
          <w:rFonts w:ascii="Times New Roman" w:hAnsi="Times New Roman" w:eastAsia="宋体"/>
          <w:sz w:val="24"/>
          <w:szCs w:val="24"/>
        </w:rPr>
        <w:t>Two-dimensional covalent organic frameworks</w:t>
      </w:r>
      <w:r>
        <w:rPr>
          <w:rFonts w:hint="eastAsia" w:ascii="Times New Roman" w:hAnsi="Times New Roman" w:eastAsia="宋体"/>
          <w:sz w:val="24"/>
          <w:szCs w:val="24"/>
        </w:rPr>
        <w:t>，</w:t>
      </w:r>
      <w:r>
        <w:rPr>
          <w:rFonts w:ascii="Times New Roman" w:hAnsi="Times New Roman" w:eastAsia="宋体"/>
          <w:sz w:val="24"/>
          <w:szCs w:val="24"/>
        </w:rPr>
        <w:t>2D COFs</w:t>
      </w:r>
      <w:r>
        <w:rPr>
          <w:rFonts w:hint="eastAsia" w:ascii="Times New Roman" w:hAnsi="Times New Roman" w:eastAsia="宋体"/>
          <w:sz w:val="24"/>
          <w:szCs w:val="24"/>
        </w:rPr>
        <w:t>）是一类新兴材料，由于其结构规整、比表面积大、孔尺寸及结构可调、活性位点数目多且具有半导体特性，因此被广泛应用于如气体吸附分离、气敏传感、光电器件、光催化材料等领域，受到研究者的广泛关注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近日，</w:t>
      </w:r>
      <w:bookmarkStart w:id="1" w:name="_Hlk133073132"/>
      <w:r>
        <w:rPr>
          <w:rFonts w:hint="eastAsia" w:ascii="Times New Roman" w:hAnsi="Times New Roman" w:eastAsia="宋体"/>
          <w:sz w:val="24"/>
          <w:szCs w:val="24"/>
        </w:rPr>
        <w:t>苏州大学路建美</w:t>
      </w:r>
      <w:bookmarkEnd w:id="1"/>
      <w:bookmarkStart w:id="2" w:name="_Hlk133073144"/>
      <w:r>
        <w:rPr>
          <w:rFonts w:hint="eastAsia" w:ascii="Times New Roman" w:hAnsi="Times New Roman" w:eastAsia="宋体"/>
          <w:sz w:val="24"/>
          <w:szCs w:val="24"/>
        </w:rPr>
        <w:t>教授</w:t>
      </w:r>
      <w:bookmarkEnd w:id="2"/>
      <w:r>
        <w:rPr>
          <w:rFonts w:hint="eastAsia" w:ascii="Times New Roman" w:hAnsi="Times New Roman" w:eastAsia="宋体"/>
          <w:sz w:val="24"/>
          <w:szCs w:val="24"/>
        </w:rPr>
        <w:t>团队针对2D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COFs微晶材料电阻巨大，难以满足气敏器件测试需求的困难，通过向2D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COFs材料中添加卤化钙钛矿型材料以增强其导电性，成功将</w:t>
      </w:r>
      <w:r>
        <w:rPr>
          <w:rFonts w:ascii="Times New Roman" w:hAnsi="Times New Roman" w:eastAsia="宋体"/>
          <w:sz w:val="24"/>
          <w:szCs w:val="24"/>
        </w:rPr>
        <w:t>2D COFs材料</w:t>
      </w:r>
      <w:r>
        <w:rPr>
          <w:rFonts w:hint="eastAsia" w:ascii="Times New Roman" w:hAnsi="Times New Roman" w:eastAsia="宋体"/>
          <w:sz w:val="24"/>
          <w:szCs w:val="24"/>
        </w:rPr>
        <w:t>的电导率提高了2个数量级，并且利用该材料实现了对NO</w:t>
      </w:r>
      <w:r>
        <w:rPr>
          <w:rFonts w:ascii="Times New Roman" w:hAnsi="Times New Roman" w:eastAsia="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宋体"/>
          <w:sz w:val="24"/>
          <w:szCs w:val="24"/>
        </w:rPr>
        <w:t>气体高选择性的气敏传感。基于谐振式微悬臂吸附性能分析、蒙特卡罗分析、密度泛函理论分析等表明，添加卤化钙钛矿型材料的</w:t>
      </w:r>
      <w:r>
        <w:rPr>
          <w:rFonts w:ascii="Times New Roman" w:hAnsi="Times New Roman" w:eastAsia="宋体"/>
          <w:sz w:val="24"/>
          <w:szCs w:val="24"/>
        </w:rPr>
        <w:t>2D COFs材料</w:t>
      </w:r>
      <w:r>
        <w:rPr>
          <w:rFonts w:hint="eastAsia" w:ascii="Times New Roman" w:hAnsi="Times New Roman" w:eastAsia="宋体"/>
          <w:sz w:val="24"/>
          <w:szCs w:val="24"/>
        </w:rPr>
        <w:t>可富集电子，并向NO</w:t>
      </w:r>
      <w:r>
        <w:rPr>
          <w:rFonts w:ascii="Times New Roman" w:hAnsi="Times New Roman" w:eastAsia="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宋体"/>
          <w:sz w:val="24"/>
          <w:szCs w:val="24"/>
        </w:rPr>
        <w:t>分子进行转移，从而提高了该材料的气敏性能。相关工作发表在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>Nature</w:t>
      </w:r>
      <w:r>
        <w:rPr>
          <w:rFonts w:ascii="Times New Roman" w:hAnsi="Times New Roman" w:eastAsia="宋体"/>
          <w:i/>
          <w:iCs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i/>
          <w:iCs/>
          <w:sz w:val="24"/>
          <w:szCs w:val="24"/>
        </w:rPr>
        <w:t>Communications</w:t>
      </w:r>
      <w:r>
        <w:rPr>
          <w:rFonts w:hint="eastAsia" w:ascii="Times New Roman" w:hAnsi="Times New Roman" w:eastAsia="宋体"/>
          <w:sz w:val="24"/>
          <w:szCs w:val="24"/>
        </w:rPr>
        <w:t>杂志上（</w:t>
      </w:r>
      <w:r>
        <w:rPr>
          <w:rFonts w:ascii="Times New Roman" w:hAnsi="Times New Roman" w:eastAsia="宋体"/>
          <w:sz w:val="24"/>
          <w:szCs w:val="24"/>
          <w:u w:val="single"/>
        </w:rPr>
        <w:t>https://doi.org/10.1038/s41467-023-37296-0</w:t>
      </w:r>
      <w:r>
        <w:rPr>
          <w:rFonts w:hint="eastAsia" w:ascii="Times New Roman" w:hAnsi="Times New Roman" w:eastAsia="宋体"/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在该文章中，海恩迈科技的界面热力学动力学参数分析仪被用来进行COFs材料气敏传感的机理研究。利用谐振式微悬臂梁定量化表征微小质量变化的能力，作者将气敏响应中气体吸附和电荷转移两个要素进行解耦，从而发现了COF</w:t>
      </w:r>
      <w:r>
        <w:rPr>
          <w:rFonts w:ascii="Times New Roman" w:hAnsi="Times New Roman" w:eastAsia="宋体"/>
          <w:sz w:val="24"/>
          <w:szCs w:val="24"/>
        </w:rPr>
        <w:t>s</w:t>
      </w:r>
      <w:r>
        <w:rPr>
          <w:rFonts w:hint="eastAsia" w:ascii="Times New Roman" w:hAnsi="Times New Roman" w:eastAsia="宋体"/>
          <w:sz w:val="24"/>
          <w:szCs w:val="24"/>
        </w:rPr>
        <w:t>材料在NO</w:t>
      </w:r>
      <w:r>
        <w:rPr>
          <w:rFonts w:ascii="Times New Roman" w:hAnsi="Times New Roman" w:eastAsia="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宋体"/>
          <w:sz w:val="24"/>
          <w:szCs w:val="24"/>
        </w:rPr>
        <w:t>气敏测试过程具有气体富集效应，从而解释了基于COFs材料的NO</w:t>
      </w:r>
      <w:r>
        <w:rPr>
          <w:rFonts w:ascii="Times New Roman" w:hAnsi="Times New Roman" w:eastAsia="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宋体"/>
          <w:sz w:val="24"/>
          <w:szCs w:val="24"/>
        </w:rPr>
        <w:t>气敏传感器具备较强响应的机理。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界面热力学动力学参数分析仪，是利用</w:t>
      </w:r>
      <w:r>
        <w:rPr>
          <w:rFonts w:ascii="Times New Roman" w:hAnsi="Times New Roman" w:eastAsia="宋体"/>
          <w:sz w:val="24"/>
          <w:szCs w:val="24"/>
        </w:rPr>
        <w:t>MEMS谐振式微悬臂梁传感芯片，通过</w:t>
      </w:r>
      <w:r>
        <w:rPr>
          <w:rFonts w:hint="eastAsia" w:ascii="Times New Roman" w:hAnsi="Times New Roman" w:eastAsia="宋体"/>
          <w:sz w:val="24"/>
          <w:szCs w:val="24"/>
        </w:rPr>
        <w:t>“</w:t>
      </w:r>
      <w:r>
        <w:rPr>
          <w:rFonts w:ascii="Times New Roman" w:hAnsi="Times New Roman" w:eastAsia="宋体"/>
          <w:sz w:val="24"/>
          <w:szCs w:val="24"/>
        </w:rPr>
        <w:t>变温微称重法</w:t>
      </w:r>
      <w:r>
        <w:rPr>
          <w:rFonts w:hint="eastAsia" w:ascii="Times New Roman" w:hAnsi="Times New Roman" w:eastAsia="宋体"/>
          <w:sz w:val="24"/>
          <w:szCs w:val="24"/>
        </w:rPr>
        <w:t>”</w:t>
      </w:r>
      <w:r>
        <w:rPr>
          <w:rFonts w:ascii="Times New Roman" w:hAnsi="Times New Roman" w:eastAsia="宋体"/>
          <w:sz w:val="24"/>
          <w:szCs w:val="24"/>
        </w:rPr>
        <w:t>，定量</w:t>
      </w:r>
      <w:r>
        <w:rPr>
          <w:rFonts w:hint="eastAsia" w:ascii="Times New Roman" w:hAnsi="Times New Roman" w:eastAsia="宋体"/>
          <w:sz w:val="24"/>
          <w:szCs w:val="24"/>
        </w:rPr>
        <w:t>测量</w:t>
      </w:r>
      <w:r>
        <w:rPr>
          <w:rFonts w:ascii="Times New Roman" w:hAnsi="Times New Roman" w:eastAsia="宋体"/>
          <w:sz w:val="24"/>
          <w:szCs w:val="24"/>
        </w:rPr>
        <w:t>功能材料与气体分子发生吸附时，表界面分子作用热力学和动力学参数的科学分析仪器。</w:t>
      </w:r>
      <w:r>
        <w:rPr>
          <w:rFonts w:hint="eastAsia" w:ascii="Times New Roman" w:hAnsi="Times New Roman" w:eastAsia="宋体"/>
          <w:sz w:val="24"/>
          <w:szCs w:val="24"/>
        </w:rPr>
        <w:t>该仪器及工作原理均为世界首创，可以定量获取决定功能材料吸附性能的本质参数，如焓变、吉布斯自由能变化、活化能、熵变等，对于研究材料吸附机理、指导材料性能优化、预测材料应用方向等方面有重要的意义。</w:t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14:ligatures w14:val="standardContextual"/>
        </w:rPr>
        <w:drawing>
          <wp:inline distT="0" distB="0" distL="0" distR="0">
            <wp:extent cx="5274310" cy="29749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5274310" cy="3443605"/>
            <wp:effectExtent l="0" t="0" r="2540" b="4445"/>
            <wp:docPr id="7077944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9443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除此以外，海恩迈科技还研发了微悬臂梁气敏测试系统、芯片式热重分析仪、原位程序升温化学吸附分析仪等多款创新型科学分析仪器，可广泛应用于材料研发、生化传感、催化研究等材料科学相关领域。例如，芯片式热重分析仪可以实现皮克级质量变化分辨、液氮温度</w:t>
      </w:r>
      <w:r>
        <w:rPr>
          <w:rFonts w:hint="eastAsia" w:ascii="Times New Roman" w:hAnsi="Times New Roman" w:eastAsia="宋体"/>
          <w:sz w:val="24"/>
          <w:szCs w:val="24"/>
        </w:rPr>
        <w:sym w:font="Symbol" w:char="F07E"/>
      </w:r>
      <w:r>
        <w:rPr>
          <w:rFonts w:ascii="Times New Roman" w:hAnsi="Times New Roman" w:eastAsia="宋体"/>
          <w:sz w:val="24"/>
          <w:szCs w:val="24"/>
        </w:rPr>
        <w:t>1000</w:t>
      </w:r>
      <w:r>
        <w:rPr>
          <w:rFonts w:ascii="Times New Roman" w:hAnsi="Times New Roman" w:eastAsia="宋体"/>
          <w:sz w:val="24"/>
          <w:szCs w:val="24"/>
        </w:rPr>
        <w:sym w:font="Symbol" w:char="F0B0"/>
      </w:r>
      <w:r>
        <w:rPr>
          <w:rFonts w:hint="eastAsia" w:ascii="Times New Roman" w:hAnsi="Times New Roman" w:eastAsia="宋体"/>
          <w:sz w:val="24"/>
          <w:szCs w:val="24"/>
        </w:rPr>
        <w:t>C宽温区控温、最高</w:t>
      </w:r>
      <w:r>
        <w:rPr>
          <w:rFonts w:ascii="Times New Roman" w:hAnsi="Times New Roman" w:eastAsia="宋体"/>
          <w:sz w:val="24"/>
          <w:szCs w:val="24"/>
        </w:rPr>
        <w:t>8000</w:t>
      </w:r>
      <w:r>
        <w:rPr>
          <w:rFonts w:ascii="Times New Roman" w:hAnsi="Times New Roman" w:eastAsia="宋体"/>
          <w:sz w:val="24"/>
          <w:szCs w:val="24"/>
        </w:rPr>
        <w:sym w:font="Symbol" w:char="F0B0"/>
      </w:r>
      <w:r>
        <w:rPr>
          <w:rFonts w:hint="eastAsia" w:ascii="Times New Roman" w:hAnsi="Times New Roman" w:eastAsia="宋体"/>
          <w:sz w:val="24"/>
          <w:szCs w:val="24"/>
        </w:rPr>
        <w:t>C</w:t>
      </w:r>
      <w:r>
        <w:rPr>
          <w:rFonts w:ascii="Times New Roman" w:hAnsi="Times New Roman" w:eastAsia="宋体"/>
          <w:sz w:val="24"/>
          <w:szCs w:val="24"/>
        </w:rPr>
        <w:t>/s</w:t>
      </w:r>
      <w:r>
        <w:rPr>
          <w:rFonts w:hint="eastAsia" w:ascii="Times New Roman" w:hAnsi="Times New Roman" w:eastAsia="宋体"/>
          <w:sz w:val="24"/>
          <w:szCs w:val="24"/>
        </w:rPr>
        <w:t>极速升降温等远超传统仪器性能的热分析能力；原位程序升温化学吸附分析仪无需外接质谱、TCD等设备对尾气进行检测，可以实现原位实时的程序升温脱附，快速计算活化能等理化参数；基于芯片化的优势，这些设备均可以方便的与光学仪器如红外、拉曼、显微镜等进行工况下的联合表征，实现“所看即所得”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公司已与清华大学、复旦大学、上海交通大学、浙江大学、中国科学院等数十家高校、科研所开展了广泛的合作，欢迎感兴趣的各界同仁来电咨询！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22"/>
    <w:rsid w:val="00042046"/>
    <w:rsid w:val="0008439D"/>
    <w:rsid w:val="000B6DFB"/>
    <w:rsid w:val="000E5B27"/>
    <w:rsid w:val="00103CEC"/>
    <w:rsid w:val="00284DB5"/>
    <w:rsid w:val="002B6254"/>
    <w:rsid w:val="002E1A55"/>
    <w:rsid w:val="003354ED"/>
    <w:rsid w:val="003A3CD0"/>
    <w:rsid w:val="00403999"/>
    <w:rsid w:val="00476BBA"/>
    <w:rsid w:val="004B6406"/>
    <w:rsid w:val="004C7ACF"/>
    <w:rsid w:val="004E3E8D"/>
    <w:rsid w:val="00564BAD"/>
    <w:rsid w:val="00566EF3"/>
    <w:rsid w:val="006B770D"/>
    <w:rsid w:val="006E5B34"/>
    <w:rsid w:val="00750822"/>
    <w:rsid w:val="00787C95"/>
    <w:rsid w:val="008020D5"/>
    <w:rsid w:val="00854DE9"/>
    <w:rsid w:val="00864F5E"/>
    <w:rsid w:val="008F00CA"/>
    <w:rsid w:val="008F4648"/>
    <w:rsid w:val="00915A81"/>
    <w:rsid w:val="009D7AD2"/>
    <w:rsid w:val="00AB2051"/>
    <w:rsid w:val="00AD0BEE"/>
    <w:rsid w:val="00AD1A19"/>
    <w:rsid w:val="00B567D1"/>
    <w:rsid w:val="00BC5EA5"/>
    <w:rsid w:val="00BD0E33"/>
    <w:rsid w:val="00BF0FED"/>
    <w:rsid w:val="00D451CA"/>
    <w:rsid w:val="00D56D23"/>
    <w:rsid w:val="00DB62F7"/>
    <w:rsid w:val="00E31A7F"/>
    <w:rsid w:val="00E94323"/>
    <w:rsid w:val="00F37F8E"/>
    <w:rsid w:val="00F7079F"/>
    <w:rsid w:val="72C9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  <w14:ligatures w14:val="none"/>
    </w:rPr>
  </w:style>
  <w:style w:type="character" w:customStyle="1" w:styleId="10">
    <w:name w:val="标题 字符"/>
    <w:basedOn w:val="8"/>
    <w:link w:val="6"/>
    <w:uiPriority w:val="10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  <w14:ligatures w14:val="none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  <w14:ligatures w14:val="none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1088</Characters>
  <Lines>9</Lines>
  <Paragraphs>2</Paragraphs>
  <TotalTime>19</TotalTime>
  <ScaleCrop>false</ScaleCrop>
  <LinksUpToDate>false</LinksUpToDate>
  <CharactersWithSpaces>1276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2023-04-24T13:11:00Z</dcterms:created>
  <dc:creator>杨 佳伟</dc:creator>
  <cp:lastModifiedBy>Lily沈文姗</cp:lastModifiedBy>
  <dcterms:modified xsi:type="dcterms:W3CDTF">2023-09-18T07:59:20Z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919E7A334C894E02942C3BB50A643661_13</vt:lpwstr>
  </property>
</Properties>
</file>