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416366">
      <w:pPr>
        <w:snapToGrid w:val="0"/>
        <w:jc w:val="center"/>
        <w:rPr>
          <w:rFonts w:ascii="宋体" w:hAnsi="宋体" w:eastAsia="宋体"/>
          <w:b/>
          <w:sz w:val="36"/>
          <w:szCs w:val="36"/>
        </w:rPr>
      </w:pPr>
      <w:r>
        <w:rPr>
          <w:rFonts w:hint="eastAsia" w:ascii="宋体" w:hAnsi="宋体" w:eastAsia="宋体"/>
          <w:b/>
          <w:sz w:val="36"/>
          <w:szCs w:val="36"/>
          <w:lang w:eastAsia="zh-CN"/>
        </w:rPr>
        <w:t>因应莫拉克风灾之台湾南区公</w:t>
      </w:r>
      <w:bookmarkStart w:id="0" w:name="_GoBack"/>
      <w:bookmarkEnd w:id="0"/>
      <w:r>
        <w:rPr>
          <w:rFonts w:hint="eastAsia" w:ascii="宋体" w:hAnsi="宋体" w:eastAsia="宋体"/>
          <w:b/>
          <w:sz w:val="36"/>
          <w:szCs w:val="36"/>
          <w:lang w:eastAsia="zh-CN"/>
        </w:rPr>
        <w:t>共用水紧急调度与改善策略探讨</w:t>
      </w:r>
    </w:p>
    <w:p w14:paraId="65CCEC55">
      <w:pPr>
        <w:autoSpaceDE w:val="0"/>
        <w:autoSpaceDN w:val="0"/>
        <w:adjustRightInd w:val="0"/>
        <w:spacing w:before="10"/>
        <w:jc w:val="center"/>
        <w:rPr>
          <w:rFonts w:ascii="宋体" w:hAnsi="宋体" w:eastAsia="宋体"/>
          <w:kern w:val="0"/>
          <w:sz w:val="28"/>
          <w:szCs w:val="28"/>
        </w:rPr>
      </w:pPr>
      <w:r>
        <w:rPr>
          <w:rFonts w:ascii="宋体" w:hAnsi="宋体" w:eastAsia="宋体"/>
          <w:sz w:val="28"/>
          <w:szCs w:val="28"/>
          <w:lang w:eastAsia="zh-CN"/>
        </w:rPr>
        <w:t>***</w:t>
      </w:r>
      <w:r>
        <w:rPr>
          <w:rFonts w:ascii="宋体" w:hAnsi="宋体" w:eastAsia="宋体"/>
          <w:vertAlign w:val="superscript"/>
        </w:rPr>
        <w:footnoteReference w:id="0"/>
      </w:r>
      <w:r>
        <w:rPr>
          <w:rFonts w:hint="eastAsia" w:ascii="宋体" w:hAnsi="宋体" w:eastAsia="宋体"/>
          <w:sz w:val="28"/>
          <w:szCs w:val="28"/>
          <w:lang w:eastAsia="zh-CN"/>
        </w:rPr>
        <w:t>、</w:t>
      </w:r>
      <w:r>
        <w:rPr>
          <w:rFonts w:ascii="宋体" w:hAnsi="宋体" w:eastAsia="宋体"/>
          <w:kern w:val="0"/>
          <w:sz w:val="28"/>
          <w:szCs w:val="28"/>
          <w:lang w:eastAsia="zh-CN"/>
        </w:rPr>
        <w:t>***</w:t>
      </w:r>
      <w:r>
        <w:rPr>
          <w:rFonts w:ascii="宋体" w:hAnsi="宋体" w:eastAsia="宋体"/>
          <w:vertAlign w:val="superscript"/>
        </w:rPr>
        <w:footnoteReference w:id="1"/>
      </w:r>
      <w:r>
        <w:rPr>
          <w:rFonts w:hint="eastAsia" w:ascii="宋体" w:hAnsi="宋体" w:eastAsia="宋体"/>
          <w:sz w:val="28"/>
          <w:szCs w:val="28"/>
          <w:lang w:eastAsia="zh-CN"/>
        </w:rPr>
        <w:t>、</w:t>
      </w:r>
      <w:r>
        <w:rPr>
          <w:rFonts w:ascii="宋体" w:hAnsi="宋体" w:eastAsia="宋体"/>
          <w:kern w:val="0"/>
          <w:sz w:val="28"/>
          <w:szCs w:val="28"/>
          <w:lang w:eastAsia="zh-CN"/>
        </w:rPr>
        <w:t>***</w:t>
      </w:r>
      <w:r>
        <w:rPr>
          <w:rFonts w:ascii="宋体" w:hAnsi="宋体" w:eastAsia="宋体"/>
          <w:kern w:val="0"/>
          <w:vertAlign w:val="superscript"/>
        </w:rPr>
        <w:footnoteReference w:id="2"/>
      </w:r>
      <w:r>
        <w:rPr>
          <w:rFonts w:hint="eastAsia" w:ascii="宋体" w:hAnsi="宋体" w:eastAsia="宋体"/>
          <w:sz w:val="28"/>
          <w:szCs w:val="28"/>
          <w:lang w:eastAsia="zh-CN"/>
        </w:rPr>
        <w:t>、</w:t>
      </w:r>
      <w:r>
        <w:rPr>
          <w:rFonts w:ascii="宋体" w:hAnsi="宋体" w:eastAsia="宋体"/>
          <w:kern w:val="0"/>
          <w:sz w:val="28"/>
          <w:szCs w:val="28"/>
          <w:lang w:eastAsia="zh-CN"/>
        </w:rPr>
        <w:t>***</w:t>
      </w:r>
      <w:r>
        <w:rPr>
          <w:rFonts w:ascii="宋体" w:hAnsi="宋体" w:eastAsia="宋体"/>
          <w:kern w:val="0"/>
          <w:vertAlign w:val="superscript"/>
        </w:rPr>
        <w:footnoteReference w:id="3"/>
      </w:r>
      <w:r>
        <w:rPr>
          <w:rFonts w:hint="eastAsia" w:ascii="宋体" w:hAnsi="宋体" w:eastAsia="宋体"/>
          <w:sz w:val="28"/>
          <w:szCs w:val="28"/>
          <w:lang w:eastAsia="zh-CN"/>
        </w:rPr>
        <w:t>、</w:t>
      </w:r>
      <w:r>
        <w:rPr>
          <w:rFonts w:ascii="宋体" w:hAnsi="宋体" w:eastAsia="宋体"/>
          <w:kern w:val="0"/>
          <w:sz w:val="28"/>
          <w:szCs w:val="28"/>
          <w:lang w:eastAsia="zh-CN"/>
        </w:rPr>
        <w:t>***</w:t>
      </w:r>
      <w:r>
        <w:rPr>
          <w:rFonts w:ascii="宋体" w:hAnsi="宋体" w:eastAsia="宋体"/>
          <w:kern w:val="0"/>
          <w:vertAlign w:val="superscript"/>
        </w:rPr>
        <w:footnoteReference w:id="4"/>
      </w:r>
      <w:r>
        <w:rPr>
          <w:rFonts w:hint="eastAsia" w:ascii="宋体" w:hAnsi="宋体" w:eastAsia="宋体"/>
          <w:sz w:val="28"/>
          <w:szCs w:val="28"/>
          <w:lang w:eastAsia="zh-CN"/>
        </w:rPr>
        <w:t>、</w:t>
      </w:r>
      <w:r>
        <w:rPr>
          <w:rFonts w:ascii="宋体" w:hAnsi="宋体" w:eastAsia="宋体"/>
          <w:kern w:val="0"/>
          <w:sz w:val="28"/>
          <w:szCs w:val="28"/>
          <w:lang w:eastAsia="zh-CN"/>
        </w:rPr>
        <w:t>***</w:t>
      </w:r>
      <w:r>
        <w:rPr>
          <w:rFonts w:ascii="宋体" w:hAnsi="宋体" w:eastAsia="宋体"/>
          <w:kern w:val="0"/>
          <w:vertAlign w:val="superscript"/>
        </w:rPr>
        <w:footnoteReference w:id="5"/>
      </w:r>
    </w:p>
    <w:p w14:paraId="7F532C2C">
      <w:pPr>
        <w:spacing w:before="180" w:beforeLines="50" w:after="180" w:afterLines="50"/>
        <w:jc w:val="center"/>
        <w:rPr>
          <w:rFonts w:ascii="宋体" w:hAnsi="宋体" w:eastAsia="宋体"/>
          <w:sz w:val="28"/>
          <w:szCs w:val="28"/>
        </w:rPr>
      </w:pPr>
      <w:r>
        <w:rPr>
          <w:rFonts w:hint="eastAsia" w:ascii="宋体" w:hAnsi="宋体" w:eastAsia="宋体"/>
          <w:sz w:val="28"/>
          <w:szCs w:val="28"/>
          <w:lang w:eastAsia="zh-CN"/>
        </w:rPr>
        <w:t>摘要</w:t>
      </w:r>
    </w:p>
    <w:p w14:paraId="643D4E95">
      <w:pPr>
        <w:ind w:firstLine="400" w:firstLineChars="200"/>
        <w:jc w:val="both"/>
        <w:rPr>
          <w:rFonts w:ascii="宋体" w:hAnsi="宋体" w:eastAsia="宋体"/>
          <w:sz w:val="20"/>
          <w:szCs w:val="20"/>
        </w:rPr>
      </w:pPr>
      <w:r>
        <w:rPr>
          <w:rFonts w:ascii="宋体" w:hAnsi="宋体" w:eastAsia="宋体"/>
          <w:sz w:val="20"/>
          <w:szCs w:val="20"/>
          <w:lang w:eastAsia="zh-CN"/>
        </w:rPr>
        <w:t>2009</w:t>
      </w:r>
      <w:r>
        <w:rPr>
          <w:rFonts w:hint="eastAsia" w:ascii="宋体" w:hAnsi="宋体" w:eastAsia="宋体"/>
          <w:sz w:val="20"/>
          <w:szCs w:val="20"/>
          <w:lang w:eastAsia="zh-CN"/>
        </w:rPr>
        <w:t>年</w:t>
      </w:r>
      <w:r>
        <w:rPr>
          <w:rFonts w:ascii="宋体" w:hAnsi="宋体" w:eastAsia="宋体"/>
          <w:sz w:val="20"/>
          <w:szCs w:val="20"/>
          <w:lang w:eastAsia="zh-CN"/>
        </w:rPr>
        <w:t>8</w:t>
      </w:r>
      <w:r>
        <w:rPr>
          <w:rFonts w:hint="eastAsia" w:ascii="宋体" w:hAnsi="宋体" w:eastAsia="宋体"/>
          <w:sz w:val="20"/>
          <w:szCs w:val="20"/>
          <w:lang w:eastAsia="zh-CN"/>
        </w:rPr>
        <w:t>月莫拉克台风侵台期间，除造成严重的土石流及淹水灾害，亦带来缺水危机。曾文水库启动水力排砂，乌山头水库停止取水四周；南化水库原水浊度偏高，造成南化给水厂暂停取水，台南用水区缺水三天，台湾自来水公司第六区管理处以调度区域内现有水源、减压供水等方式因应，缺水情势较轻微。高屏溪拦河堰原水浊度过高及取水路被泥沙完全淤积无法取水，加上南化水库</w:t>
      </w:r>
      <w:r>
        <w:rPr>
          <w:rFonts w:ascii="宋体" w:hAnsi="宋体" w:eastAsia="宋体"/>
          <w:sz w:val="20"/>
          <w:szCs w:val="20"/>
          <w:lang w:eastAsia="zh-CN"/>
        </w:rPr>
        <w:t>-</w:t>
      </w:r>
      <w:r>
        <w:rPr>
          <w:rFonts w:hint="eastAsia" w:ascii="宋体" w:hAnsi="宋体" w:eastAsia="宋体"/>
          <w:sz w:val="20"/>
          <w:szCs w:val="20"/>
          <w:lang w:eastAsia="zh-CN"/>
        </w:rPr>
        <w:t>高屏溪拦河堰联通管于台风期间被洪水冲断无法导水，高雄用水区呈现严重缺水危机，台湾自来水公司第七区管理处统筹调度澄清湖与凤山水库蓄水及地下水、伏流水因应，惟冈山、燕巢、仁武与大社等地区因地理位置及自有水源不足，缺水情势极为严重，不但人民生活不便，企业更蒙受重大损失。由于南区的整体水资源系统庞杂，导致紧急缺水时期之水量调度课题更形复杂，欲拟定系统最适调度策略，需要熟悉系统特性且具有丰富的调度经验，若佐以有效率的区域水资源调度模式优选分析调度策略，便可在所需的调度时程内，研拟出尽量符合区域内各目标用水意愿、稳定提供各目标用水的最佳水量调度策略，提高有限水资源的运用效率。本文广泛搜集各系统常态供水现况、台风期间与之后的现地供水过程、供水缺口及紧急应变作为等，进行整体分析后，提出完整之备援供水系统建置建议。</w:t>
      </w:r>
    </w:p>
    <w:p w14:paraId="56C10E7D">
      <w:pPr>
        <w:autoSpaceDE w:val="0"/>
        <w:autoSpaceDN w:val="0"/>
        <w:adjustRightInd w:val="0"/>
        <w:snapToGrid w:val="0"/>
        <w:spacing w:before="180" w:beforeLines="50" w:after="180" w:afterLines="50"/>
        <w:rPr>
          <w:rFonts w:ascii="宋体" w:hAnsi="宋体" w:eastAsia="宋体"/>
          <w:b/>
          <w:i/>
          <w:kern w:val="0"/>
          <w:sz w:val="20"/>
          <w:szCs w:val="20"/>
        </w:rPr>
      </w:pPr>
      <w:r>
        <w:rPr>
          <w:rFonts w:hint="eastAsia" w:ascii="宋体" w:hAnsi="宋体" w:eastAsia="宋体"/>
          <w:b/>
          <w:i/>
          <w:sz w:val="20"/>
          <w:szCs w:val="20"/>
          <w:lang w:eastAsia="zh-CN"/>
        </w:rPr>
        <w:t>关键词：区域水资源系统、破管、浊度、缺水、调度</w:t>
      </w:r>
    </w:p>
    <w:p w14:paraId="3C683305">
      <w:pPr>
        <w:autoSpaceDE w:val="0"/>
        <w:autoSpaceDN w:val="0"/>
        <w:adjustRightInd w:val="0"/>
        <w:snapToGrid w:val="0"/>
        <w:spacing w:before="180" w:beforeLines="50" w:after="180" w:afterLines="50"/>
        <w:rPr>
          <w:rFonts w:ascii="宋体" w:hAnsi="宋体" w:eastAsia="宋体"/>
          <w:b/>
          <w:i/>
          <w:kern w:val="0"/>
          <w:sz w:val="28"/>
          <w:szCs w:val="28"/>
        </w:rPr>
      </w:pPr>
    </w:p>
    <w:p w14:paraId="7CE64BA5">
      <w:pPr>
        <w:pStyle w:val="2"/>
        <w:snapToGrid/>
        <w:spacing w:before="0" w:beforeLines="0" w:after="0" w:afterLines="0" w:line="240" w:lineRule="auto"/>
        <w:ind w:right="0"/>
        <w:jc w:val="left"/>
        <w:rPr>
          <w:rFonts w:ascii="宋体" w:hAnsi="宋体" w:eastAsia="宋体"/>
          <w:b w:val="0"/>
          <w:spacing w:val="0"/>
          <w:sz w:val="28"/>
        </w:rPr>
      </w:pPr>
      <w:r>
        <w:rPr>
          <w:rFonts w:hint="eastAsia" w:ascii="宋体" w:hAnsi="宋体" w:eastAsia="宋体"/>
          <w:b w:val="0"/>
          <w:spacing w:val="0"/>
          <w:sz w:val="28"/>
          <w:lang w:eastAsia="zh-CN"/>
        </w:rPr>
        <w:t>壹、前言</w:t>
      </w:r>
    </w:p>
    <w:p w14:paraId="4748BEEE">
      <w:pPr>
        <w:ind w:firstLine="400" w:firstLineChars="200"/>
        <w:jc w:val="both"/>
        <w:rPr>
          <w:rFonts w:ascii="宋体" w:hAnsi="宋体" w:eastAsia="宋体"/>
          <w:sz w:val="20"/>
          <w:szCs w:val="20"/>
        </w:rPr>
      </w:pPr>
      <w:r>
        <w:rPr>
          <w:rFonts w:hint="eastAsia" w:ascii="宋体" w:hAnsi="宋体" w:eastAsia="宋体"/>
          <w:sz w:val="20"/>
          <w:szCs w:val="20"/>
          <w:lang w:eastAsia="zh-CN"/>
        </w:rPr>
        <w:t>莫拉克风灾期间，南区三座主要水库的原水浊度均偏高，亦执行不同性质的排砂作业，导致各用水区产生不同程度的缺水情事。</w:t>
      </w:r>
    </w:p>
    <w:p w14:paraId="11445F44">
      <w:pPr>
        <w:ind w:firstLine="400" w:firstLineChars="200"/>
        <w:jc w:val="both"/>
        <w:rPr>
          <w:rFonts w:ascii="宋体" w:hAnsi="宋体" w:eastAsia="宋体"/>
          <w:sz w:val="20"/>
          <w:szCs w:val="20"/>
        </w:rPr>
      </w:pPr>
      <w:r>
        <w:rPr>
          <w:rFonts w:hint="eastAsia" w:ascii="宋体" w:hAnsi="宋体" w:eastAsia="宋体"/>
          <w:sz w:val="20"/>
          <w:szCs w:val="20"/>
          <w:lang w:eastAsia="zh-CN"/>
        </w:rPr>
        <w:t>期间曾文水库启动水力排砂，导致乌山头水库因浊度偏高而停止取水，时值灌溉用水尖峰时期，水库水位快速下降直至</w:t>
      </w:r>
      <w:r>
        <w:rPr>
          <w:rFonts w:ascii="宋体" w:hAnsi="宋体" w:eastAsia="宋体"/>
          <w:sz w:val="20"/>
          <w:szCs w:val="20"/>
          <w:lang w:eastAsia="zh-CN"/>
        </w:rPr>
        <w:t>El. 48 M</w:t>
      </w:r>
      <w:r>
        <w:rPr>
          <w:rFonts w:hint="eastAsia" w:ascii="宋体" w:hAnsi="宋体" w:eastAsia="宋体"/>
          <w:sz w:val="20"/>
          <w:szCs w:val="20"/>
          <w:lang w:eastAsia="zh-CN"/>
        </w:rPr>
        <w:t>，用水情势一度紧张；南化水库的库水浊度过高，南化给水厂无力处理，因而造成台南地区停水</w:t>
      </w:r>
      <w:r>
        <w:rPr>
          <w:rFonts w:ascii="宋体" w:hAnsi="宋体" w:eastAsia="宋体"/>
          <w:sz w:val="20"/>
          <w:szCs w:val="20"/>
          <w:lang w:eastAsia="zh-CN"/>
        </w:rPr>
        <w:t>3</w:t>
      </w:r>
      <w:r>
        <w:rPr>
          <w:rFonts w:hint="eastAsia" w:ascii="宋体" w:hAnsi="宋体" w:eastAsia="宋体"/>
          <w:sz w:val="20"/>
          <w:szCs w:val="20"/>
          <w:lang w:eastAsia="zh-CN"/>
        </w:rPr>
        <w:t>天；台风期间牡丹水库利用控制闸门放流水库下层库水，使得原水浊度超过牡丹给水厂可处理标准，造成停止出水导致缺水。</w:t>
      </w:r>
    </w:p>
    <w:p w14:paraId="4A656CAB">
      <w:pPr>
        <w:ind w:firstLine="400" w:firstLineChars="200"/>
        <w:jc w:val="both"/>
        <w:rPr>
          <w:rFonts w:ascii="宋体" w:hAnsi="宋体" w:eastAsia="宋体"/>
          <w:sz w:val="20"/>
          <w:szCs w:val="20"/>
        </w:rPr>
      </w:pPr>
      <w:r>
        <w:rPr>
          <w:rFonts w:hint="eastAsia" w:ascii="宋体" w:hAnsi="宋体" w:eastAsia="宋体"/>
          <w:sz w:val="20"/>
          <w:szCs w:val="20"/>
          <w:lang w:eastAsia="zh-CN"/>
        </w:rPr>
        <w:t>此外，莫拉克亦造成高屏溪拦河堰</w:t>
      </w:r>
      <w:r>
        <w:rPr>
          <w:rFonts w:ascii="宋体" w:hAnsi="宋体" w:eastAsia="宋体"/>
          <w:sz w:val="20"/>
          <w:szCs w:val="20"/>
          <w:lang w:eastAsia="zh-CN"/>
        </w:rPr>
        <w:t>(</w:t>
      </w:r>
      <w:r>
        <w:rPr>
          <w:rFonts w:hint="eastAsia" w:ascii="宋体" w:hAnsi="宋体" w:eastAsia="宋体"/>
          <w:sz w:val="20"/>
          <w:szCs w:val="20"/>
          <w:lang w:eastAsia="zh-CN"/>
        </w:rPr>
        <w:t>以下简称高屏堰</w:t>
      </w:r>
      <w:r>
        <w:rPr>
          <w:rFonts w:ascii="宋体" w:hAnsi="宋体" w:eastAsia="宋体"/>
          <w:sz w:val="20"/>
          <w:szCs w:val="20"/>
          <w:lang w:eastAsia="zh-CN"/>
        </w:rPr>
        <w:t>)</w:t>
      </w:r>
      <w:r>
        <w:rPr>
          <w:rFonts w:hint="eastAsia" w:ascii="宋体" w:hAnsi="宋体" w:eastAsia="宋体"/>
          <w:sz w:val="20"/>
          <w:szCs w:val="20"/>
          <w:lang w:eastAsia="zh-CN"/>
        </w:rPr>
        <w:t>严重淤积至完全无法取水，加以南化水库</w:t>
      </w:r>
      <w:r>
        <w:rPr>
          <w:rFonts w:ascii="宋体" w:hAnsi="宋体" w:eastAsia="宋体"/>
          <w:sz w:val="20"/>
          <w:szCs w:val="20"/>
          <w:lang w:eastAsia="zh-CN"/>
        </w:rPr>
        <w:t>-</w:t>
      </w:r>
      <w:r>
        <w:rPr>
          <w:rFonts w:hint="eastAsia" w:ascii="宋体" w:hAnsi="宋体" w:eastAsia="宋体"/>
          <w:sz w:val="20"/>
          <w:szCs w:val="20"/>
          <w:lang w:eastAsia="zh-CN"/>
        </w:rPr>
        <w:t>高屏溪拦河堰联通管</w:t>
      </w:r>
      <w:r>
        <w:rPr>
          <w:rFonts w:ascii="宋体" w:hAnsi="宋体" w:eastAsia="宋体"/>
          <w:sz w:val="20"/>
          <w:szCs w:val="20"/>
          <w:lang w:eastAsia="zh-CN"/>
        </w:rPr>
        <w:t>(</w:t>
      </w:r>
      <w:r>
        <w:rPr>
          <w:rFonts w:hint="eastAsia" w:ascii="宋体" w:hAnsi="宋体" w:eastAsia="宋体"/>
          <w:sz w:val="20"/>
          <w:szCs w:val="20"/>
          <w:lang w:eastAsia="zh-CN"/>
        </w:rPr>
        <w:t>以下简称南化</w:t>
      </w:r>
      <w:r>
        <w:rPr>
          <w:rFonts w:ascii="宋体" w:hAnsi="宋体" w:eastAsia="宋体"/>
          <w:sz w:val="20"/>
          <w:szCs w:val="20"/>
          <w:lang w:eastAsia="zh-CN"/>
        </w:rPr>
        <w:t>-</w:t>
      </w:r>
      <w:r>
        <w:rPr>
          <w:rFonts w:hint="eastAsia" w:ascii="宋体" w:hAnsi="宋体" w:eastAsia="宋体"/>
          <w:sz w:val="20"/>
          <w:szCs w:val="20"/>
          <w:lang w:eastAsia="zh-CN"/>
        </w:rPr>
        <w:t>高屏联通管</w:t>
      </w:r>
      <w:r>
        <w:rPr>
          <w:rFonts w:ascii="宋体" w:hAnsi="宋体" w:eastAsia="宋体"/>
          <w:sz w:val="20"/>
          <w:szCs w:val="20"/>
          <w:lang w:eastAsia="zh-CN"/>
        </w:rPr>
        <w:t>)</w:t>
      </w:r>
      <w:r>
        <w:rPr>
          <w:rFonts w:hint="eastAsia" w:ascii="宋体" w:hAnsi="宋体" w:eastAsia="宋体"/>
          <w:sz w:val="20"/>
          <w:szCs w:val="20"/>
          <w:lang w:eastAsia="zh-CN"/>
        </w:rPr>
        <w:t>在台风期间被高屏溪水冲断，南化水库蓄水无法支持高雄用水区下造成严重缺水，某些地区缺水甚至长达一个月之久。</w:t>
      </w:r>
    </w:p>
    <w:p w14:paraId="459819B5">
      <w:pPr>
        <w:ind w:firstLine="400" w:firstLineChars="200"/>
        <w:jc w:val="both"/>
        <w:rPr>
          <w:rFonts w:ascii="宋体" w:hAnsi="宋体" w:eastAsia="宋体"/>
          <w:sz w:val="20"/>
          <w:szCs w:val="20"/>
        </w:rPr>
      </w:pPr>
      <w:r>
        <w:rPr>
          <w:rFonts w:hint="eastAsia" w:ascii="宋体" w:hAnsi="宋体" w:eastAsia="宋体"/>
          <w:sz w:val="20"/>
          <w:szCs w:val="20"/>
          <w:lang w:eastAsia="zh-CN"/>
        </w:rPr>
        <w:t>由上述各种状况可知，南区各供水系统在莫拉克风灾期间均因浊度、淤积、设施受损或水力排砂导致大小不一的缺水事件，本文综合考虑各系统的常态供水能力、莫拉克风灾期间供水缺口及相关单位的紧急应变作为后，建议台湾南区在紧急缺水情事下的稳定供水策略。</w:t>
      </w:r>
    </w:p>
    <w:p w14:paraId="496FA061">
      <w:pPr>
        <w:pStyle w:val="2"/>
        <w:snapToGrid/>
        <w:spacing w:before="0" w:beforeLines="0" w:after="0" w:afterLines="0" w:line="240" w:lineRule="auto"/>
        <w:ind w:right="0"/>
        <w:jc w:val="left"/>
        <w:rPr>
          <w:rFonts w:ascii="宋体" w:hAnsi="宋体" w:eastAsia="宋体"/>
          <w:b w:val="0"/>
          <w:spacing w:val="0"/>
          <w:sz w:val="28"/>
        </w:rPr>
      </w:pPr>
      <w:r>
        <w:rPr>
          <w:rFonts w:hint="eastAsia" w:ascii="宋体" w:hAnsi="宋体" w:eastAsia="宋体"/>
          <w:b w:val="0"/>
          <w:spacing w:val="0"/>
          <w:sz w:val="28"/>
          <w:lang w:eastAsia="zh-CN"/>
        </w:rPr>
        <w:t>贰、现况供水能力</w:t>
      </w:r>
    </w:p>
    <w:p w14:paraId="2475328B">
      <w:pPr>
        <w:pStyle w:val="3"/>
        <w:rPr>
          <w:rFonts w:ascii="宋体" w:hAnsi="宋体" w:eastAsia="宋体"/>
        </w:rPr>
      </w:pPr>
      <w:r>
        <w:rPr>
          <w:rFonts w:hint="eastAsia" w:ascii="宋体" w:hAnsi="宋体" w:eastAsia="宋体"/>
          <w:lang w:eastAsia="zh-CN"/>
        </w:rPr>
        <w:t>一、曾文溪及高屏溪水源联合运用系统</w:t>
      </w:r>
    </w:p>
    <w:p w14:paraId="35CB3932">
      <w:pPr>
        <w:ind w:firstLine="400" w:firstLineChars="200"/>
        <w:jc w:val="both"/>
        <w:rPr>
          <w:rFonts w:ascii="宋体" w:hAnsi="宋体" w:eastAsia="宋体"/>
          <w:sz w:val="20"/>
          <w:szCs w:val="20"/>
        </w:rPr>
      </w:pPr>
      <w:r>
        <w:rPr>
          <w:rFonts w:hint="eastAsia" w:ascii="宋体" w:hAnsi="宋体" w:eastAsia="宋体"/>
          <w:sz w:val="20"/>
          <w:szCs w:val="20"/>
          <w:lang w:eastAsia="zh-CN"/>
        </w:rPr>
        <w:t>台南用水区的自来水供水情势参见图</w:t>
      </w:r>
      <w:r>
        <w:rPr>
          <w:rFonts w:ascii="宋体" w:hAnsi="宋体" w:eastAsia="宋体"/>
          <w:sz w:val="20"/>
          <w:szCs w:val="20"/>
          <w:lang w:eastAsia="zh-CN"/>
        </w:rPr>
        <w:t>1</w:t>
      </w:r>
      <w:r>
        <w:rPr>
          <w:rFonts w:hint="eastAsia" w:ascii="宋体" w:hAnsi="宋体" w:eastAsia="宋体"/>
          <w:sz w:val="20"/>
          <w:szCs w:val="20"/>
          <w:lang w:eastAsia="zh-CN"/>
        </w:rPr>
        <w:t>。平日乌山头净水场可出水</w:t>
      </w:r>
      <w:r>
        <w:rPr>
          <w:rFonts w:ascii="宋体" w:hAnsi="宋体" w:eastAsia="宋体"/>
          <w:sz w:val="20"/>
          <w:szCs w:val="20"/>
          <w:lang w:eastAsia="zh-CN"/>
        </w:rPr>
        <w:t>24</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、潭顶</w:t>
      </w:r>
      <w:r>
        <w:rPr>
          <w:rFonts w:ascii="宋体" w:hAnsi="宋体" w:eastAsia="宋体"/>
          <w:sz w:val="20"/>
          <w:szCs w:val="20"/>
          <w:lang w:eastAsia="zh-CN"/>
        </w:rPr>
        <w:t>15</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，合计</w:t>
      </w:r>
      <w:r>
        <w:rPr>
          <w:rFonts w:ascii="宋体" w:hAnsi="宋体" w:eastAsia="宋体"/>
          <w:sz w:val="20"/>
          <w:szCs w:val="20"/>
          <w:lang w:eastAsia="zh-CN"/>
        </w:rPr>
        <w:t>39</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，当嘉南大圳北干线岁修时，乌山头净水场方需要支持水上净水场。受导水管容量限制，南化给水厂目前最大可出水量为</w:t>
      </w:r>
      <w:r>
        <w:rPr>
          <w:rFonts w:ascii="宋体" w:hAnsi="宋体" w:eastAsia="宋体"/>
          <w:sz w:val="20"/>
          <w:szCs w:val="20"/>
          <w:lang w:eastAsia="zh-CN"/>
        </w:rPr>
        <w:t>61</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；设计处理水质为</w:t>
      </w:r>
      <w:r>
        <w:rPr>
          <w:rFonts w:ascii="宋体" w:hAnsi="宋体" w:eastAsia="宋体"/>
          <w:sz w:val="20"/>
          <w:szCs w:val="20"/>
          <w:lang w:eastAsia="zh-CN"/>
        </w:rPr>
        <w:t>600 NTU</w:t>
      </w:r>
      <w:r>
        <w:rPr>
          <w:rFonts w:hint="eastAsia" w:ascii="宋体" w:hAnsi="宋体" w:eastAsia="宋体"/>
          <w:sz w:val="20"/>
          <w:szCs w:val="20"/>
          <w:lang w:eastAsia="zh-CN"/>
        </w:rPr>
        <w:t>，处理标准为</w:t>
      </w:r>
      <w:r>
        <w:rPr>
          <w:rFonts w:ascii="宋体" w:hAnsi="宋体" w:eastAsia="宋体"/>
          <w:sz w:val="20"/>
          <w:szCs w:val="20"/>
          <w:lang w:eastAsia="zh-CN"/>
        </w:rPr>
        <w:t>2 NTU</w:t>
      </w:r>
      <w:r>
        <w:rPr>
          <w:rFonts w:hint="eastAsia" w:ascii="宋体" w:hAnsi="宋体" w:eastAsia="宋体"/>
          <w:sz w:val="20"/>
          <w:szCs w:val="20"/>
          <w:lang w:eastAsia="zh-CN"/>
        </w:rPr>
        <w:t>时可出水</w:t>
      </w:r>
      <w:r>
        <w:rPr>
          <w:rFonts w:ascii="宋体" w:hAnsi="宋体" w:eastAsia="宋体"/>
          <w:sz w:val="20"/>
          <w:szCs w:val="20"/>
          <w:lang w:eastAsia="zh-CN"/>
        </w:rPr>
        <w:t>70</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w:t>
      </w:r>
      <w:r>
        <w:rPr>
          <w:rFonts w:ascii="宋体" w:hAnsi="宋体" w:eastAsia="宋体"/>
          <w:sz w:val="20"/>
          <w:szCs w:val="20"/>
          <w:lang w:eastAsia="zh-CN"/>
        </w:rPr>
        <w:t>4 NTU</w:t>
      </w:r>
      <w:r>
        <w:rPr>
          <w:rFonts w:hint="eastAsia" w:ascii="宋体" w:hAnsi="宋体" w:eastAsia="宋体"/>
          <w:sz w:val="20"/>
          <w:szCs w:val="20"/>
          <w:lang w:eastAsia="zh-CN"/>
        </w:rPr>
        <w:t>时为</w:t>
      </w:r>
      <w:r>
        <w:rPr>
          <w:rFonts w:ascii="宋体" w:hAnsi="宋体" w:eastAsia="宋体"/>
          <w:sz w:val="20"/>
          <w:szCs w:val="20"/>
          <w:lang w:eastAsia="zh-CN"/>
        </w:rPr>
        <w:t>80</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，实际处理后水质可达</w:t>
      </w:r>
      <w:r>
        <w:rPr>
          <w:rFonts w:ascii="宋体" w:hAnsi="宋体" w:eastAsia="宋体"/>
          <w:sz w:val="20"/>
          <w:szCs w:val="20"/>
          <w:lang w:eastAsia="zh-CN"/>
        </w:rPr>
        <w:t>0.5 NTU</w:t>
      </w:r>
      <w:r>
        <w:rPr>
          <w:rFonts w:hint="eastAsia" w:ascii="宋体" w:hAnsi="宋体" w:eastAsia="宋体"/>
          <w:sz w:val="20"/>
          <w:szCs w:val="20"/>
          <w:lang w:eastAsia="zh-CN"/>
        </w:rPr>
        <w:t>；当原水水质为</w:t>
      </w:r>
      <w:r>
        <w:rPr>
          <w:rFonts w:ascii="宋体" w:hAnsi="宋体" w:eastAsia="宋体"/>
          <w:sz w:val="20"/>
          <w:szCs w:val="20"/>
          <w:lang w:eastAsia="zh-CN"/>
        </w:rPr>
        <w:t>6,000 NTU</w:t>
      </w:r>
      <w:r>
        <w:rPr>
          <w:rFonts w:hint="eastAsia" w:ascii="宋体" w:hAnsi="宋体" w:eastAsia="宋体"/>
          <w:sz w:val="20"/>
          <w:szCs w:val="20"/>
          <w:lang w:eastAsia="zh-CN"/>
        </w:rPr>
        <w:t>时仍可出水</w:t>
      </w:r>
      <w:r>
        <w:rPr>
          <w:rFonts w:ascii="宋体" w:hAnsi="宋体" w:eastAsia="宋体"/>
          <w:sz w:val="20"/>
          <w:szCs w:val="20"/>
          <w:lang w:eastAsia="zh-CN"/>
        </w:rPr>
        <w:t>50</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w:t>
      </w:r>
    </w:p>
    <w:p w14:paraId="7C326B36">
      <w:pPr>
        <w:ind w:firstLine="400" w:firstLineChars="200"/>
        <w:jc w:val="both"/>
        <w:rPr>
          <w:rFonts w:ascii="宋体" w:hAnsi="宋体" w:eastAsia="宋体"/>
          <w:sz w:val="20"/>
          <w:szCs w:val="20"/>
        </w:rPr>
      </w:pPr>
      <w:r>
        <w:rPr>
          <w:rFonts w:hint="eastAsia" w:ascii="宋体" w:hAnsi="宋体" w:eastAsia="宋体"/>
          <w:sz w:val="20"/>
          <w:szCs w:val="20"/>
          <w:lang w:eastAsia="zh-CN"/>
        </w:rPr>
        <w:t>高雄用水区供水情势亦参见图</w:t>
      </w:r>
      <w:r>
        <w:rPr>
          <w:rFonts w:ascii="宋体" w:hAnsi="宋体" w:eastAsia="宋体"/>
          <w:sz w:val="20"/>
          <w:szCs w:val="20"/>
          <w:lang w:eastAsia="zh-CN"/>
        </w:rPr>
        <w:t>1</w:t>
      </w:r>
      <w:r>
        <w:rPr>
          <w:rFonts w:hint="eastAsia" w:ascii="宋体" w:hAnsi="宋体" w:eastAsia="宋体"/>
          <w:sz w:val="20"/>
          <w:szCs w:val="20"/>
          <w:lang w:eastAsia="zh-CN"/>
        </w:rPr>
        <w:t>，高雄地区因应高屏溪不同浊度之净水场供水调度水量参见表</w:t>
      </w:r>
      <w:r>
        <w:rPr>
          <w:rFonts w:ascii="宋体" w:hAnsi="宋体" w:eastAsia="宋体"/>
          <w:sz w:val="20"/>
          <w:szCs w:val="20"/>
          <w:lang w:eastAsia="zh-CN"/>
        </w:rPr>
        <w:t>1</w:t>
      </w:r>
      <w:r>
        <w:rPr>
          <w:rFonts w:hint="eastAsia" w:ascii="宋体" w:hAnsi="宋体" w:eastAsia="宋体"/>
          <w:sz w:val="20"/>
          <w:szCs w:val="20"/>
          <w:lang w:eastAsia="zh-CN"/>
        </w:rPr>
        <w:t>。位于北高雄之坪顶给水厂地面高程</w:t>
      </w:r>
      <w:r>
        <w:rPr>
          <w:rFonts w:ascii="宋体" w:hAnsi="宋体" w:eastAsia="宋体"/>
          <w:sz w:val="20"/>
          <w:szCs w:val="20"/>
          <w:lang w:eastAsia="zh-CN"/>
        </w:rPr>
        <w:t>72 M</w:t>
      </w:r>
      <w:r>
        <w:rPr>
          <w:rFonts w:hint="eastAsia" w:ascii="宋体" w:hAnsi="宋体" w:eastAsia="宋体"/>
          <w:sz w:val="20"/>
          <w:szCs w:val="20"/>
          <w:lang w:eastAsia="zh-CN"/>
        </w:rPr>
        <w:t>，重力条件几乎可以供应全高雄区之用水，平时每日南送凤山、赤山等地区</w:t>
      </w:r>
      <w:r>
        <w:rPr>
          <w:rFonts w:ascii="宋体" w:hAnsi="宋体" w:eastAsia="宋体"/>
          <w:sz w:val="20"/>
          <w:szCs w:val="20"/>
          <w:lang w:eastAsia="zh-CN"/>
        </w:rPr>
        <w:t>8</w:t>
      </w:r>
      <w:r>
        <w:rPr>
          <w:rFonts w:hint="eastAsia" w:ascii="宋体" w:hAnsi="宋体" w:eastAsia="宋体"/>
          <w:sz w:val="20"/>
          <w:szCs w:val="20"/>
          <w:lang w:eastAsia="zh-CN"/>
        </w:rPr>
        <w:t>万</w:t>
      </w:r>
      <w:r>
        <w:rPr>
          <w:rFonts w:ascii="宋体" w:hAnsi="宋体" w:eastAsia="宋体"/>
          <w:sz w:val="20"/>
          <w:szCs w:val="20"/>
          <w:lang w:eastAsia="zh-CN"/>
        </w:rPr>
        <w:t>m</w:t>
      </w:r>
      <w:r>
        <w:rPr>
          <w:rFonts w:ascii="宋体" w:hAnsi="宋体" w:eastAsia="宋体"/>
          <w:sz w:val="20"/>
          <w:szCs w:val="20"/>
          <w:vertAlign w:val="superscript"/>
          <w:lang w:eastAsia="zh-CN"/>
        </w:rPr>
        <w:t>3</w:t>
      </w:r>
      <w:r>
        <w:rPr>
          <w:rFonts w:hint="eastAsia" w:ascii="宋体" w:hAnsi="宋体" w:eastAsia="宋体"/>
          <w:sz w:val="20"/>
          <w:szCs w:val="20"/>
          <w:lang w:eastAsia="zh-CN"/>
        </w:rPr>
        <w:t>，系稳定大高雄地区供水之枢纽，惟主要水源取自川流水之高屏堰，另由南化－高屏联通管提供部分水源，遇紧急缺水时并无其他大容量的水库或蓄水池可补充水源，成为稳定高雄供水之最大隐忧。南高雄之凤山给水厂及澄清湖给水厂各有水库蓄水可供调节，净水场间的导输水管线连成管网，部份可相互支持；另有深井、九曲堂之地面水及伏流水等水源。</w:t>
      </w:r>
    </w:p>
    <w:p w14:paraId="0ED6384B">
      <w:pPr>
        <w:jc w:val="both"/>
        <w:rPr>
          <w:rFonts w:ascii="宋体" w:hAnsi="宋体" w:eastAsia="宋体"/>
          <w:sz w:val="20"/>
          <w:szCs w:val="20"/>
        </w:rPr>
      </w:pPr>
    </w:p>
    <w:p w14:paraId="5BF59137">
      <w:pPr>
        <w:pStyle w:val="3"/>
        <w:rPr>
          <w:rFonts w:ascii="宋体" w:hAnsi="宋体" w:eastAsia="宋体"/>
        </w:rPr>
      </w:pPr>
      <w:r>
        <w:rPr>
          <w:rFonts w:hint="eastAsia" w:ascii="宋体" w:hAnsi="宋体" w:eastAsia="宋体"/>
          <w:lang w:eastAsia="zh-CN"/>
        </w:rPr>
        <w:t>二、牡丹水库供水系统</w:t>
      </w:r>
    </w:p>
    <w:p w14:paraId="45E0E1C6">
      <w:pPr>
        <w:ind w:firstLine="400" w:firstLineChars="200"/>
        <w:jc w:val="both"/>
        <w:rPr>
          <w:rFonts w:ascii="宋体" w:hAnsi="宋体" w:eastAsia="宋体"/>
          <w:sz w:val="20"/>
          <w:szCs w:val="20"/>
        </w:rPr>
      </w:pPr>
      <w:r>
        <w:rPr>
          <w:rFonts w:hint="eastAsia" w:ascii="宋体" w:hAnsi="宋体" w:eastAsia="宋体"/>
          <w:sz w:val="20"/>
          <w:szCs w:val="20"/>
          <w:lang w:eastAsia="zh-CN"/>
        </w:rPr>
        <w:t>供水系统参见图</w:t>
      </w:r>
      <w:r>
        <w:rPr>
          <w:rFonts w:ascii="宋体" w:hAnsi="宋体" w:eastAsia="宋体"/>
          <w:sz w:val="20"/>
          <w:szCs w:val="20"/>
          <w:lang w:eastAsia="zh-CN"/>
        </w:rPr>
        <w:t>2</w:t>
      </w:r>
      <w:r>
        <w:rPr>
          <w:rFonts w:hint="eastAsia" w:ascii="宋体" w:hAnsi="宋体" w:eastAsia="宋体"/>
          <w:sz w:val="20"/>
          <w:szCs w:val="20"/>
          <w:lang w:eastAsia="zh-CN"/>
        </w:rPr>
        <w:t>，主要由牡丹水库以</w:t>
      </w:r>
      <w:r>
        <w:rPr>
          <w:rFonts w:ascii="宋体" w:hAnsi="宋体" w:eastAsia="宋体"/>
          <w:sz w:val="20"/>
          <w:szCs w:val="20"/>
          <w:lang w:eastAsia="zh-CN"/>
        </w:rPr>
        <w:t>∮800 mm</w:t>
      </w:r>
      <w:r>
        <w:rPr>
          <w:rFonts w:hint="eastAsia" w:ascii="宋体" w:hAnsi="宋体" w:eastAsia="宋体"/>
          <w:sz w:val="20"/>
          <w:szCs w:val="20"/>
          <w:lang w:eastAsia="zh-CN"/>
        </w:rPr>
        <w:t>管线提供原水给牡丹给水厂处理，再以</w:t>
      </w:r>
      <w:r>
        <w:rPr>
          <w:rFonts w:ascii="宋体" w:hAnsi="宋体" w:eastAsia="宋体"/>
          <w:sz w:val="20"/>
          <w:szCs w:val="20"/>
          <w:lang w:eastAsia="zh-CN"/>
        </w:rPr>
        <w:t>∮900 mm</w:t>
      </w:r>
      <w:r>
        <w:rPr>
          <w:rFonts w:hint="eastAsia" w:ascii="宋体" w:hAnsi="宋体" w:eastAsia="宋体"/>
          <w:sz w:val="20"/>
          <w:szCs w:val="20"/>
          <w:lang w:eastAsia="zh-CN"/>
        </w:rPr>
        <w:t>管线接</w:t>
      </w:r>
      <w:r>
        <w:rPr>
          <w:rFonts w:ascii="宋体" w:hAnsi="宋体" w:eastAsia="宋体"/>
          <w:sz w:val="20"/>
          <w:szCs w:val="20"/>
          <w:lang w:eastAsia="zh-CN"/>
        </w:rPr>
        <w:t>∮600 mm</w:t>
      </w:r>
      <w:r>
        <w:rPr>
          <w:rFonts w:hint="eastAsia" w:ascii="宋体" w:hAnsi="宋体" w:eastAsia="宋体"/>
          <w:sz w:val="20"/>
          <w:szCs w:val="20"/>
          <w:lang w:eastAsia="zh-CN"/>
        </w:rPr>
        <w:t>管线将清水南送至恒春、满洲等乡镇，另外接</w:t>
      </w:r>
      <w:r>
        <w:rPr>
          <w:rFonts w:ascii="宋体" w:hAnsi="宋体" w:eastAsia="宋体"/>
          <w:sz w:val="20"/>
          <w:szCs w:val="20"/>
          <w:lang w:eastAsia="zh-CN"/>
        </w:rPr>
        <w:t>∮800 mm</w:t>
      </w:r>
      <w:r>
        <w:rPr>
          <w:rFonts w:hint="eastAsia" w:ascii="宋体" w:hAnsi="宋体" w:eastAsia="宋体"/>
          <w:sz w:val="20"/>
          <w:szCs w:val="20"/>
          <w:lang w:eastAsia="zh-CN"/>
        </w:rPr>
        <w:t>管线将清水北送，除供应沿线各乡镇外，最北可送至东港地区。牡丹给水厂一天平均出水</w:t>
      </w:r>
      <w:r>
        <w:rPr>
          <w:rFonts w:ascii="宋体" w:hAnsi="宋体" w:eastAsia="宋体"/>
          <w:sz w:val="20"/>
          <w:szCs w:val="20"/>
          <w:lang w:eastAsia="zh-CN"/>
        </w:rPr>
        <w:t>7.1</w:t>
      </w:r>
      <w:r>
        <w:rPr>
          <w:rFonts w:hint="eastAsia" w:ascii="宋体" w:hAnsi="宋体" w:eastAsia="宋体"/>
          <w:sz w:val="20"/>
          <w:szCs w:val="20"/>
          <w:lang w:eastAsia="zh-CN"/>
        </w:rPr>
        <w:t>万</w:t>
      </w:r>
      <w:r>
        <w:rPr>
          <w:rFonts w:ascii="宋体" w:hAnsi="宋体" w:eastAsia="宋体"/>
          <w:sz w:val="20"/>
          <w:szCs w:val="20"/>
          <w:lang w:eastAsia="zh-CN"/>
        </w:rPr>
        <w:t>m</w:t>
      </w:r>
      <w:r>
        <w:rPr>
          <w:rFonts w:ascii="宋体" w:hAnsi="宋体" w:eastAsia="宋体"/>
          <w:sz w:val="20"/>
          <w:szCs w:val="20"/>
          <w:vertAlign w:val="superscript"/>
          <w:lang w:eastAsia="zh-CN"/>
        </w:rPr>
        <w:t>3</w:t>
      </w:r>
      <w:r>
        <w:rPr>
          <w:rFonts w:hint="eastAsia" w:ascii="宋体" w:hAnsi="宋体" w:eastAsia="宋体"/>
          <w:sz w:val="20"/>
          <w:szCs w:val="20"/>
          <w:lang w:eastAsia="zh-CN"/>
        </w:rPr>
        <w:t>，其中</w:t>
      </w:r>
      <w:r>
        <w:rPr>
          <w:rFonts w:ascii="宋体" w:hAnsi="宋体" w:eastAsia="宋体"/>
          <w:sz w:val="20"/>
          <w:szCs w:val="20"/>
          <w:lang w:eastAsia="zh-CN"/>
        </w:rPr>
        <w:t>4.3</w:t>
      </w:r>
      <w:r>
        <w:rPr>
          <w:rFonts w:hint="eastAsia" w:ascii="宋体" w:hAnsi="宋体" w:eastAsia="宋体"/>
          <w:sz w:val="20"/>
          <w:szCs w:val="20"/>
          <w:lang w:eastAsia="zh-CN"/>
        </w:rPr>
        <w:t>万</w:t>
      </w:r>
      <w:r>
        <w:rPr>
          <w:rFonts w:ascii="宋体" w:hAnsi="宋体" w:eastAsia="宋体"/>
          <w:sz w:val="20"/>
          <w:szCs w:val="20"/>
          <w:lang w:eastAsia="zh-CN"/>
        </w:rPr>
        <w:t>m</w:t>
      </w:r>
      <w:r>
        <w:rPr>
          <w:rFonts w:ascii="宋体" w:hAnsi="宋体" w:eastAsia="宋体"/>
          <w:sz w:val="20"/>
          <w:szCs w:val="20"/>
          <w:vertAlign w:val="superscript"/>
          <w:lang w:eastAsia="zh-CN"/>
        </w:rPr>
        <w:t>3</w:t>
      </w:r>
      <w:r>
        <w:rPr>
          <w:rFonts w:hint="eastAsia" w:ascii="宋体" w:hAnsi="宋体" w:eastAsia="宋体"/>
          <w:sz w:val="20"/>
          <w:szCs w:val="20"/>
          <w:lang w:eastAsia="zh-CN"/>
        </w:rPr>
        <w:t>支持东港地区，</w:t>
      </w:r>
      <w:r>
        <w:rPr>
          <w:rFonts w:ascii="宋体" w:hAnsi="宋体" w:eastAsia="宋体"/>
          <w:sz w:val="20"/>
          <w:szCs w:val="20"/>
          <w:lang w:eastAsia="zh-CN"/>
        </w:rPr>
        <w:t>2.8</w:t>
      </w:r>
      <w:r>
        <w:rPr>
          <w:rFonts w:hint="eastAsia" w:ascii="宋体" w:hAnsi="宋体" w:eastAsia="宋体"/>
          <w:sz w:val="20"/>
          <w:szCs w:val="20"/>
          <w:lang w:eastAsia="zh-CN"/>
        </w:rPr>
        <w:t>万</w:t>
      </w:r>
      <w:r>
        <w:rPr>
          <w:rFonts w:ascii="宋体" w:hAnsi="宋体" w:eastAsia="宋体"/>
          <w:sz w:val="20"/>
          <w:szCs w:val="20"/>
          <w:lang w:eastAsia="zh-CN"/>
        </w:rPr>
        <w:t>m</w:t>
      </w:r>
      <w:r>
        <w:rPr>
          <w:rFonts w:ascii="宋体" w:hAnsi="宋体" w:eastAsia="宋体"/>
          <w:sz w:val="20"/>
          <w:szCs w:val="20"/>
          <w:vertAlign w:val="superscript"/>
          <w:lang w:eastAsia="zh-CN"/>
        </w:rPr>
        <w:t>3</w:t>
      </w:r>
      <w:r>
        <w:rPr>
          <w:rFonts w:hint="eastAsia" w:ascii="宋体" w:hAnsi="宋体" w:eastAsia="宋体"/>
          <w:sz w:val="20"/>
          <w:szCs w:val="20"/>
          <w:lang w:eastAsia="zh-CN"/>
        </w:rPr>
        <w:t>供应恒春半岛六乡镇。</w:t>
      </w:r>
    </w:p>
    <w:p w14:paraId="53302599">
      <w:pPr>
        <w:pStyle w:val="2"/>
        <w:snapToGrid/>
        <w:spacing w:before="0" w:beforeLines="0" w:after="0" w:afterLines="0" w:line="240" w:lineRule="auto"/>
        <w:ind w:right="0"/>
        <w:jc w:val="left"/>
        <w:rPr>
          <w:rFonts w:ascii="宋体" w:hAnsi="宋体" w:eastAsia="宋体"/>
          <w:b w:val="0"/>
          <w:spacing w:val="0"/>
          <w:sz w:val="28"/>
        </w:rPr>
      </w:pPr>
      <w:r>
        <w:rPr>
          <w:rFonts w:hint="eastAsia" w:ascii="宋体" w:hAnsi="宋体" w:eastAsia="宋体"/>
          <w:b w:val="0"/>
          <w:spacing w:val="0"/>
          <w:sz w:val="28"/>
          <w:lang w:eastAsia="zh-CN"/>
        </w:rPr>
        <w:t>叁、莫拉克风灾之供水缺口</w:t>
      </w:r>
    </w:p>
    <w:p w14:paraId="750045A0">
      <w:pPr>
        <w:pStyle w:val="3"/>
        <w:rPr>
          <w:rFonts w:ascii="宋体" w:hAnsi="宋体" w:eastAsia="宋体"/>
        </w:rPr>
      </w:pPr>
      <w:r>
        <w:rPr>
          <w:rFonts w:hint="eastAsia" w:ascii="宋体" w:hAnsi="宋体" w:eastAsia="宋体"/>
          <w:lang w:eastAsia="zh-CN"/>
        </w:rPr>
        <w:t>一、曾文溪及高屏溪水源联合运用系统</w:t>
      </w:r>
    </w:p>
    <w:p w14:paraId="0F167DDB">
      <w:pPr>
        <w:jc w:val="both"/>
        <w:rPr>
          <w:rFonts w:ascii="宋体" w:hAnsi="宋体" w:eastAsia="宋体"/>
          <w:sz w:val="20"/>
          <w:szCs w:val="20"/>
        </w:rPr>
      </w:pPr>
      <w:r>
        <w:rPr>
          <w:rFonts w:ascii="宋体" w:hAnsi="宋体" w:eastAsia="宋体"/>
          <w:sz w:val="20"/>
          <w:szCs w:val="20"/>
          <w:lang w:eastAsia="zh-CN"/>
        </w:rPr>
        <w:t>(</w:t>
      </w:r>
      <w:r>
        <w:rPr>
          <w:rFonts w:hint="eastAsia" w:ascii="宋体" w:hAnsi="宋体" w:eastAsia="宋体"/>
          <w:sz w:val="20"/>
          <w:szCs w:val="20"/>
          <w:lang w:eastAsia="zh-CN"/>
        </w:rPr>
        <w:t>一</w:t>
      </w:r>
      <w:r>
        <w:rPr>
          <w:rFonts w:ascii="宋体" w:hAnsi="宋体" w:eastAsia="宋体"/>
          <w:sz w:val="20"/>
          <w:szCs w:val="20"/>
          <w:lang w:eastAsia="zh-CN"/>
        </w:rPr>
        <w:t>)</w:t>
      </w:r>
      <w:r>
        <w:rPr>
          <w:rFonts w:hint="eastAsia" w:ascii="宋体" w:hAnsi="宋体" w:eastAsia="宋体"/>
          <w:sz w:val="20"/>
          <w:szCs w:val="20"/>
          <w:lang w:eastAsia="zh-CN"/>
        </w:rPr>
        <w:t>台南用水区</w:t>
      </w:r>
    </w:p>
    <w:p w14:paraId="4A5E6CC2">
      <w:pPr>
        <w:ind w:firstLine="400" w:firstLineChars="200"/>
        <w:jc w:val="both"/>
        <w:rPr>
          <w:rFonts w:ascii="宋体" w:hAnsi="宋体" w:eastAsia="宋体"/>
          <w:sz w:val="20"/>
          <w:szCs w:val="20"/>
        </w:rPr>
      </w:pPr>
      <w:r>
        <w:rPr>
          <w:rFonts w:hint="eastAsia" w:ascii="宋体" w:hAnsi="宋体" w:eastAsia="宋体"/>
          <w:sz w:val="20"/>
          <w:szCs w:val="20"/>
          <w:lang w:eastAsia="zh-CN"/>
        </w:rPr>
        <w:t>受高浊度影响，南化给水厂有</w:t>
      </w:r>
      <w:r>
        <w:rPr>
          <w:rFonts w:ascii="宋体" w:hAnsi="宋体" w:eastAsia="宋体"/>
          <w:sz w:val="20"/>
          <w:szCs w:val="20"/>
          <w:lang w:eastAsia="zh-CN"/>
        </w:rPr>
        <w:t>3</w:t>
      </w:r>
      <w:r>
        <w:rPr>
          <w:rFonts w:hint="eastAsia" w:ascii="宋体" w:hAnsi="宋体" w:eastAsia="宋体"/>
          <w:sz w:val="20"/>
          <w:szCs w:val="20"/>
          <w:lang w:eastAsia="zh-CN"/>
        </w:rPr>
        <w:t>天无法出水，整体系统可出水量仅</w:t>
      </w:r>
      <w:r>
        <w:rPr>
          <w:rFonts w:ascii="宋体" w:hAnsi="宋体" w:eastAsia="宋体"/>
          <w:sz w:val="20"/>
          <w:szCs w:val="20"/>
          <w:lang w:eastAsia="zh-CN"/>
        </w:rPr>
        <w:t>45</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，相对于需求之</w:t>
      </w:r>
      <w:r>
        <w:rPr>
          <w:rFonts w:ascii="宋体" w:hAnsi="宋体" w:eastAsia="宋体"/>
          <w:sz w:val="20"/>
          <w:szCs w:val="20"/>
          <w:lang w:eastAsia="zh-CN"/>
        </w:rPr>
        <w:t>84</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，最大供水缺口为</w:t>
      </w:r>
      <w:r>
        <w:rPr>
          <w:rFonts w:ascii="宋体" w:hAnsi="宋体" w:eastAsia="宋体"/>
          <w:sz w:val="20"/>
          <w:szCs w:val="20"/>
          <w:lang w:eastAsia="zh-CN"/>
        </w:rPr>
        <w:t>39</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。台湾自来水公司</w:t>
      </w:r>
      <w:r>
        <w:rPr>
          <w:rFonts w:ascii="宋体" w:hAnsi="宋体" w:eastAsia="宋体"/>
          <w:sz w:val="20"/>
          <w:szCs w:val="20"/>
          <w:lang w:eastAsia="zh-CN"/>
        </w:rPr>
        <w:t>(</w:t>
      </w:r>
      <w:r>
        <w:rPr>
          <w:rFonts w:hint="eastAsia" w:ascii="宋体" w:hAnsi="宋体" w:eastAsia="宋体"/>
          <w:sz w:val="20"/>
          <w:szCs w:val="20"/>
          <w:lang w:eastAsia="zh-CN"/>
        </w:rPr>
        <w:t>以下简称台水</w:t>
      </w:r>
      <w:r>
        <w:rPr>
          <w:rFonts w:ascii="宋体" w:hAnsi="宋体" w:eastAsia="宋体"/>
          <w:sz w:val="20"/>
          <w:szCs w:val="20"/>
          <w:lang w:eastAsia="zh-CN"/>
        </w:rPr>
        <w:t>)</w:t>
      </w:r>
      <w:r>
        <w:rPr>
          <w:rFonts w:hint="eastAsia" w:ascii="宋体" w:hAnsi="宋体" w:eastAsia="宋体"/>
          <w:sz w:val="20"/>
          <w:szCs w:val="20"/>
          <w:lang w:eastAsia="zh-CN"/>
        </w:rPr>
        <w:t>第六区管理处</w:t>
      </w:r>
      <w:r>
        <w:rPr>
          <w:rFonts w:ascii="宋体" w:hAnsi="宋体" w:eastAsia="宋体"/>
          <w:sz w:val="20"/>
          <w:szCs w:val="20"/>
          <w:lang w:eastAsia="zh-CN"/>
        </w:rPr>
        <w:t>(</w:t>
      </w:r>
      <w:r>
        <w:rPr>
          <w:rFonts w:hint="eastAsia" w:ascii="宋体" w:hAnsi="宋体" w:eastAsia="宋体"/>
          <w:sz w:val="20"/>
          <w:szCs w:val="20"/>
          <w:lang w:eastAsia="zh-CN"/>
        </w:rPr>
        <w:t>以下简称六区处</w:t>
      </w:r>
      <w:r>
        <w:rPr>
          <w:rFonts w:ascii="宋体" w:hAnsi="宋体" w:eastAsia="宋体"/>
          <w:sz w:val="20"/>
          <w:szCs w:val="20"/>
          <w:lang w:eastAsia="zh-CN"/>
        </w:rPr>
        <w:t>)</w:t>
      </w:r>
      <w:r>
        <w:rPr>
          <w:rFonts w:hint="eastAsia" w:ascii="宋体" w:hAnsi="宋体" w:eastAsia="宋体"/>
          <w:sz w:val="20"/>
          <w:szCs w:val="20"/>
          <w:lang w:eastAsia="zh-CN"/>
        </w:rPr>
        <w:t>增加潭顶与乌山头净水场出水量，并停止日常支持北高雄的</w:t>
      </w:r>
      <w:r>
        <w:rPr>
          <w:rFonts w:ascii="宋体" w:hAnsi="宋体" w:eastAsia="宋体"/>
          <w:sz w:val="20"/>
          <w:szCs w:val="20"/>
          <w:lang w:eastAsia="zh-CN"/>
        </w:rPr>
        <w:t>3</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，各净水场</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7</w:t>
      </w:r>
      <w:r>
        <w:rPr>
          <w:rFonts w:hint="eastAsia" w:ascii="宋体" w:hAnsi="宋体" w:eastAsia="宋体"/>
          <w:sz w:val="20"/>
          <w:szCs w:val="20"/>
          <w:lang w:eastAsia="zh-CN"/>
        </w:rPr>
        <w:t>日至</w:t>
      </w:r>
      <w:r>
        <w:rPr>
          <w:rFonts w:ascii="宋体" w:hAnsi="宋体" w:eastAsia="宋体"/>
          <w:sz w:val="20"/>
          <w:szCs w:val="20"/>
          <w:lang w:eastAsia="zh-CN"/>
        </w:rPr>
        <w:t>9</w:t>
      </w:r>
      <w:r>
        <w:rPr>
          <w:rFonts w:hint="eastAsia" w:ascii="宋体" w:hAnsi="宋体" w:eastAsia="宋体"/>
          <w:sz w:val="20"/>
          <w:szCs w:val="20"/>
          <w:lang w:eastAsia="zh-CN"/>
        </w:rPr>
        <w:t>月</w:t>
      </w:r>
      <w:r>
        <w:rPr>
          <w:rFonts w:ascii="宋体" w:hAnsi="宋体" w:eastAsia="宋体"/>
          <w:sz w:val="20"/>
          <w:szCs w:val="20"/>
          <w:lang w:eastAsia="zh-CN"/>
        </w:rPr>
        <w:t>10</w:t>
      </w:r>
      <w:r>
        <w:rPr>
          <w:rFonts w:hint="eastAsia" w:ascii="宋体" w:hAnsi="宋体" w:eastAsia="宋体"/>
          <w:sz w:val="20"/>
          <w:szCs w:val="20"/>
          <w:lang w:eastAsia="zh-CN"/>
        </w:rPr>
        <w:t>日之出水情况请参阅图</w:t>
      </w:r>
      <w:r>
        <w:rPr>
          <w:rFonts w:ascii="宋体" w:hAnsi="宋体" w:eastAsia="宋体"/>
          <w:sz w:val="20"/>
          <w:szCs w:val="20"/>
          <w:lang w:eastAsia="zh-CN"/>
        </w:rPr>
        <w:t>3</w:t>
      </w:r>
      <w:r>
        <w:rPr>
          <w:rFonts w:hint="eastAsia" w:ascii="宋体" w:hAnsi="宋体" w:eastAsia="宋体"/>
          <w:sz w:val="20"/>
          <w:szCs w:val="20"/>
          <w:lang w:eastAsia="zh-CN"/>
        </w:rPr>
        <w:t>。</w:t>
      </w:r>
    </w:p>
    <w:p w14:paraId="03028521">
      <w:pPr>
        <w:jc w:val="both"/>
        <w:rPr>
          <w:rFonts w:ascii="宋体" w:hAnsi="宋体" w:eastAsia="宋体"/>
          <w:sz w:val="20"/>
          <w:szCs w:val="20"/>
        </w:rPr>
      </w:pPr>
      <w:r>
        <w:rPr>
          <w:rFonts w:ascii="宋体" w:hAnsi="宋体" w:eastAsia="宋体"/>
          <w:sz w:val="20"/>
          <w:szCs w:val="20"/>
          <w:lang w:eastAsia="zh-CN"/>
        </w:rPr>
        <w:t>(</w:t>
      </w:r>
      <w:r>
        <w:rPr>
          <w:rFonts w:hint="eastAsia" w:ascii="宋体" w:hAnsi="宋体" w:eastAsia="宋体"/>
          <w:sz w:val="20"/>
          <w:szCs w:val="20"/>
          <w:lang w:eastAsia="zh-CN"/>
        </w:rPr>
        <w:t>二</w:t>
      </w:r>
      <w:r>
        <w:rPr>
          <w:rFonts w:ascii="宋体" w:hAnsi="宋体" w:eastAsia="宋体"/>
          <w:sz w:val="20"/>
          <w:szCs w:val="20"/>
          <w:lang w:eastAsia="zh-CN"/>
        </w:rPr>
        <w:t>)</w:t>
      </w:r>
      <w:r>
        <w:rPr>
          <w:rFonts w:hint="eastAsia" w:ascii="宋体" w:hAnsi="宋体" w:eastAsia="宋体"/>
          <w:sz w:val="20"/>
          <w:szCs w:val="20"/>
          <w:lang w:eastAsia="zh-CN"/>
        </w:rPr>
        <w:t>高雄用水区</w:t>
      </w:r>
    </w:p>
    <w:p w14:paraId="7EE0276A">
      <w:pPr>
        <w:ind w:firstLine="400" w:firstLineChars="200"/>
        <w:jc w:val="both"/>
        <w:rPr>
          <w:rFonts w:ascii="宋体" w:hAnsi="宋体" w:eastAsia="宋体"/>
          <w:sz w:val="20"/>
          <w:szCs w:val="20"/>
        </w:rPr>
      </w:pPr>
      <w:r>
        <w:rPr>
          <w:rFonts w:hint="eastAsia" w:ascii="宋体" w:hAnsi="宋体" w:eastAsia="宋体"/>
          <w:sz w:val="20"/>
          <w:szCs w:val="20"/>
          <w:lang w:eastAsia="zh-CN"/>
        </w:rPr>
        <w:t>受到高屏堰淤积、南化</w:t>
      </w:r>
      <w:r>
        <w:rPr>
          <w:rFonts w:ascii="宋体" w:hAnsi="宋体" w:eastAsia="宋体"/>
          <w:sz w:val="20"/>
          <w:szCs w:val="20"/>
          <w:lang w:eastAsia="zh-CN"/>
        </w:rPr>
        <w:t>-</w:t>
      </w:r>
      <w:r>
        <w:rPr>
          <w:rFonts w:hint="eastAsia" w:ascii="宋体" w:hAnsi="宋体" w:eastAsia="宋体"/>
          <w:sz w:val="20"/>
          <w:szCs w:val="20"/>
          <w:lang w:eastAsia="zh-CN"/>
        </w:rPr>
        <w:t>高屏联通管断管等影响，坪顶给水厂及拷潭净水场减量出水，整体系统最小可出水量</w:t>
      </w:r>
      <w:r>
        <w:rPr>
          <w:rFonts w:ascii="宋体" w:hAnsi="宋体" w:eastAsia="宋体"/>
          <w:sz w:val="20"/>
          <w:szCs w:val="20"/>
          <w:lang w:eastAsia="zh-CN"/>
        </w:rPr>
        <w:t>87</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，相对于需求水量</w:t>
      </w:r>
      <w:r>
        <w:rPr>
          <w:rFonts w:ascii="宋体" w:hAnsi="宋体" w:eastAsia="宋体"/>
          <w:sz w:val="20"/>
          <w:szCs w:val="20"/>
          <w:lang w:eastAsia="zh-CN"/>
        </w:rPr>
        <w:t>126</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，最大供水缺口为</w:t>
      </w:r>
      <w:r>
        <w:rPr>
          <w:rFonts w:ascii="宋体" w:hAnsi="宋体" w:eastAsia="宋体"/>
          <w:sz w:val="20"/>
          <w:szCs w:val="20"/>
          <w:lang w:eastAsia="zh-CN"/>
        </w:rPr>
        <w:t>39</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。台水第七区管理处</w:t>
      </w:r>
      <w:r>
        <w:rPr>
          <w:rFonts w:ascii="宋体" w:hAnsi="宋体" w:eastAsia="宋体"/>
          <w:sz w:val="20"/>
          <w:szCs w:val="20"/>
          <w:lang w:eastAsia="zh-CN"/>
        </w:rPr>
        <w:t>(</w:t>
      </w:r>
      <w:r>
        <w:rPr>
          <w:rFonts w:hint="eastAsia" w:ascii="宋体" w:hAnsi="宋体" w:eastAsia="宋体"/>
          <w:sz w:val="20"/>
          <w:szCs w:val="20"/>
          <w:lang w:eastAsia="zh-CN"/>
        </w:rPr>
        <w:t>以下简称台水七区处</w:t>
      </w:r>
      <w:r>
        <w:rPr>
          <w:rFonts w:ascii="宋体" w:hAnsi="宋体" w:eastAsia="宋体"/>
          <w:sz w:val="20"/>
          <w:szCs w:val="20"/>
          <w:lang w:eastAsia="zh-CN"/>
        </w:rPr>
        <w:t>)</w:t>
      </w:r>
      <w:r>
        <w:rPr>
          <w:rFonts w:hint="eastAsia" w:ascii="宋体" w:hAnsi="宋体" w:eastAsia="宋体"/>
          <w:sz w:val="20"/>
          <w:szCs w:val="20"/>
          <w:lang w:eastAsia="zh-CN"/>
        </w:rPr>
        <w:t>增加澄清湖与凤山给水厂出水量，并启动九曲堂及昭明抽水站，各净水场启用地下备援水源因应，出水情况请参阅图</w:t>
      </w:r>
      <w:r>
        <w:rPr>
          <w:rFonts w:ascii="宋体" w:hAnsi="宋体" w:eastAsia="宋体"/>
          <w:sz w:val="20"/>
          <w:szCs w:val="20"/>
          <w:lang w:eastAsia="zh-CN"/>
        </w:rPr>
        <w:t>4</w:t>
      </w:r>
      <w:r>
        <w:rPr>
          <w:rFonts w:hint="eastAsia" w:ascii="宋体" w:hAnsi="宋体" w:eastAsia="宋体"/>
          <w:sz w:val="20"/>
          <w:szCs w:val="20"/>
          <w:lang w:eastAsia="zh-CN"/>
        </w:rPr>
        <w:t>。</w:t>
      </w:r>
    </w:p>
    <w:p w14:paraId="50E9E38B">
      <w:pPr>
        <w:jc w:val="both"/>
        <w:rPr>
          <w:rFonts w:ascii="宋体" w:hAnsi="宋体" w:eastAsia="宋体"/>
          <w:sz w:val="20"/>
          <w:szCs w:val="20"/>
        </w:rPr>
      </w:pPr>
    </w:p>
    <w:p w14:paraId="73007BC9">
      <w:pPr>
        <w:pStyle w:val="3"/>
        <w:rPr>
          <w:rFonts w:ascii="宋体" w:hAnsi="宋体" w:eastAsia="宋体"/>
        </w:rPr>
      </w:pPr>
      <w:r>
        <w:rPr>
          <w:rFonts w:hint="eastAsia" w:ascii="宋体" w:hAnsi="宋体" w:eastAsia="宋体"/>
          <w:lang w:eastAsia="zh-CN"/>
        </w:rPr>
        <w:t>二、牡丹水库供水系统</w:t>
      </w:r>
    </w:p>
    <w:p w14:paraId="4DBD0FE9">
      <w:pPr>
        <w:ind w:firstLine="400" w:firstLineChars="200"/>
        <w:jc w:val="both"/>
        <w:rPr>
          <w:rFonts w:ascii="宋体" w:hAnsi="宋体" w:eastAsia="宋体"/>
          <w:sz w:val="20"/>
          <w:szCs w:val="20"/>
        </w:rPr>
      </w:pPr>
      <w:r>
        <w:rPr>
          <w:rFonts w:hint="eastAsia" w:ascii="宋体" w:hAnsi="宋体" w:eastAsia="宋体"/>
          <w:sz w:val="20"/>
          <w:szCs w:val="20"/>
          <w:lang w:eastAsia="zh-CN"/>
        </w:rPr>
        <w:t>本系统供水缺口如图</w:t>
      </w:r>
      <w:r>
        <w:rPr>
          <w:rFonts w:ascii="宋体" w:hAnsi="宋体" w:eastAsia="宋体"/>
          <w:sz w:val="20"/>
          <w:szCs w:val="20"/>
          <w:lang w:eastAsia="zh-CN"/>
        </w:rPr>
        <w:t>5</w:t>
      </w:r>
      <w:r>
        <w:rPr>
          <w:rFonts w:hint="eastAsia" w:ascii="宋体" w:hAnsi="宋体" w:eastAsia="宋体"/>
          <w:sz w:val="20"/>
          <w:szCs w:val="20"/>
          <w:lang w:eastAsia="zh-CN"/>
        </w:rPr>
        <w:t>所示，牡丹给水厂可处理的原水浊度不超过</w:t>
      </w:r>
      <w:r>
        <w:rPr>
          <w:rFonts w:ascii="宋体" w:hAnsi="宋体" w:eastAsia="宋体"/>
          <w:sz w:val="20"/>
          <w:szCs w:val="20"/>
          <w:lang w:eastAsia="zh-CN"/>
        </w:rPr>
        <w:t>3,000 NTU</w:t>
      </w:r>
      <w:r>
        <w:rPr>
          <w:rFonts w:hint="eastAsia" w:ascii="宋体" w:hAnsi="宋体" w:eastAsia="宋体"/>
          <w:sz w:val="20"/>
          <w:szCs w:val="20"/>
          <w:lang w:eastAsia="zh-CN"/>
        </w:rPr>
        <w:t>，</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7</w:t>
      </w:r>
      <w:r>
        <w:rPr>
          <w:rFonts w:hint="eastAsia" w:ascii="宋体" w:hAnsi="宋体" w:eastAsia="宋体"/>
          <w:sz w:val="20"/>
          <w:szCs w:val="20"/>
          <w:lang w:eastAsia="zh-CN"/>
        </w:rPr>
        <w:t>日至</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12</w:t>
      </w:r>
      <w:r>
        <w:rPr>
          <w:rFonts w:hint="eastAsia" w:ascii="宋体" w:hAnsi="宋体" w:eastAsia="宋体"/>
          <w:sz w:val="20"/>
          <w:szCs w:val="20"/>
          <w:lang w:eastAsia="zh-CN"/>
        </w:rPr>
        <w:t>日期间因水库排水之原水浊度过高无法处理，导致系统严重缺水。</w:t>
      </w:r>
    </w:p>
    <w:p w14:paraId="4775C9FD">
      <w:pPr>
        <w:pStyle w:val="2"/>
        <w:snapToGrid/>
        <w:spacing w:before="0" w:beforeLines="0" w:after="0" w:afterLines="0" w:line="240" w:lineRule="auto"/>
        <w:ind w:right="0"/>
        <w:jc w:val="left"/>
        <w:rPr>
          <w:rFonts w:ascii="宋体" w:hAnsi="宋体" w:eastAsia="宋体"/>
          <w:b w:val="0"/>
          <w:spacing w:val="0"/>
          <w:sz w:val="28"/>
        </w:rPr>
      </w:pPr>
      <w:r>
        <w:rPr>
          <w:rFonts w:hint="eastAsia" w:ascii="宋体" w:hAnsi="宋体" w:eastAsia="宋体"/>
          <w:b w:val="0"/>
          <w:spacing w:val="0"/>
          <w:sz w:val="28"/>
          <w:lang w:eastAsia="zh-CN"/>
        </w:rPr>
        <w:t>肆、紧急供水之应变作为</w:t>
      </w:r>
    </w:p>
    <w:p w14:paraId="29236242">
      <w:pPr>
        <w:adjustRightInd w:val="0"/>
        <w:snapToGrid w:val="0"/>
        <w:rPr>
          <w:rFonts w:ascii="宋体" w:hAnsi="宋体" w:eastAsia="宋体"/>
          <w:snapToGrid w:val="0"/>
          <w:kern w:val="0"/>
        </w:rPr>
      </w:pPr>
      <w:r>
        <w:rPr>
          <w:rFonts w:hint="eastAsia" w:ascii="宋体" w:hAnsi="宋体" w:eastAsia="宋体"/>
          <w:snapToGrid w:val="0"/>
          <w:kern w:val="0"/>
          <w:lang w:eastAsia="zh-CN"/>
        </w:rPr>
        <w:t>一、曾文溪及高屏溪水源联合运用系统</w:t>
      </w:r>
    </w:p>
    <w:p w14:paraId="5F2EB907">
      <w:pPr>
        <w:ind w:firstLine="400" w:firstLineChars="200"/>
        <w:jc w:val="both"/>
        <w:rPr>
          <w:rFonts w:ascii="宋体" w:hAnsi="宋体" w:eastAsia="宋体"/>
          <w:sz w:val="20"/>
          <w:szCs w:val="20"/>
        </w:rPr>
      </w:pPr>
      <w:r>
        <w:rPr>
          <w:rFonts w:hint="eastAsia" w:ascii="宋体" w:hAnsi="宋体" w:eastAsia="宋体"/>
          <w:sz w:val="20"/>
          <w:szCs w:val="20"/>
          <w:lang w:eastAsia="zh-CN"/>
        </w:rPr>
        <w:t>自</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9</w:t>
      </w:r>
      <w:r>
        <w:rPr>
          <w:rFonts w:hint="eastAsia" w:ascii="宋体" w:hAnsi="宋体" w:eastAsia="宋体"/>
          <w:sz w:val="20"/>
          <w:szCs w:val="20"/>
          <w:lang w:eastAsia="zh-CN"/>
        </w:rPr>
        <w:t>日至</w:t>
      </w:r>
      <w:r>
        <w:rPr>
          <w:rFonts w:ascii="宋体" w:hAnsi="宋体" w:eastAsia="宋体"/>
          <w:sz w:val="20"/>
          <w:szCs w:val="20"/>
          <w:lang w:eastAsia="zh-CN"/>
        </w:rPr>
        <w:t>12</w:t>
      </w:r>
      <w:r>
        <w:rPr>
          <w:rFonts w:hint="eastAsia" w:ascii="宋体" w:hAnsi="宋体" w:eastAsia="宋体"/>
          <w:sz w:val="20"/>
          <w:szCs w:val="20"/>
          <w:lang w:eastAsia="zh-CN"/>
        </w:rPr>
        <w:t>日因南化水库原水浊度升高导致南化给水厂无法处理出水，台水六区处紧急因应，以事先蓄存之南化给水厂</w:t>
      </w:r>
      <w:r>
        <w:rPr>
          <w:rFonts w:ascii="宋体" w:hAnsi="宋体" w:eastAsia="宋体"/>
          <w:sz w:val="20"/>
          <w:szCs w:val="20"/>
          <w:lang w:eastAsia="zh-CN"/>
        </w:rPr>
        <w:t>6</w:t>
      </w:r>
      <w:r>
        <w:rPr>
          <w:rFonts w:hint="eastAsia" w:ascii="宋体" w:hAnsi="宋体" w:eastAsia="宋体"/>
          <w:sz w:val="20"/>
          <w:szCs w:val="20"/>
          <w:lang w:eastAsia="zh-CN"/>
        </w:rPr>
        <w:t>万</w:t>
      </w:r>
      <w:r>
        <w:rPr>
          <w:rFonts w:ascii="宋体" w:hAnsi="宋体" w:eastAsia="宋体"/>
          <w:sz w:val="20"/>
          <w:szCs w:val="20"/>
          <w:lang w:eastAsia="zh-CN"/>
        </w:rPr>
        <w:t>m</w:t>
      </w:r>
      <w:r>
        <w:rPr>
          <w:rFonts w:ascii="宋体" w:hAnsi="宋体" w:eastAsia="宋体"/>
          <w:sz w:val="20"/>
          <w:szCs w:val="20"/>
          <w:vertAlign w:val="superscript"/>
          <w:lang w:eastAsia="zh-CN"/>
        </w:rPr>
        <w:t>3</w:t>
      </w:r>
      <w:r>
        <w:rPr>
          <w:rFonts w:hint="eastAsia" w:ascii="宋体" w:hAnsi="宋体" w:eastAsia="宋体"/>
          <w:sz w:val="20"/>
          <w:szCs w:val="20"/>
          <w:lang w:eastAsia="zh-CN"/>
        </w:rPr>
        <w:t>原水池与</w:t>
      </w:r>
      <w:r>
        <w:rPr>
          <w:rFonts w:ascii="宋体" w:hAnsi="宋体" w:eastAsia="宋体"/>
          <w:sz w:val="20"/>
          <w:szCs w:val="20"/>
          <w:lang w:eastAsia="zh-CN"/>
        </w:rPr>
        <w:t>10</w:t>
      </w:r>
      <w:r>
        <w:rPr>
          <w:rFonts w:hint="eastAsia" w:ascii="宋体" w:hAnsi="宋体" w:eastAsia="宋体"/>
          <w:sz w:val="20"/>
          <w:szCs w:val="20"/>
          <w:lang w:eastAsia="zh-CN"/>
        </w:rPr>
        <w:t>万</w:t>
      </w:r>
      <w:r>
        <w:rPr>
          <w:rFonts w:ascii="宋体" w:hAnsi="宋体" w:eastAsia="宋体"/>
          <w:sz w:val="20"/>
          <w:szCs w:val="20"/>
          <w:lang w:eastAsia="zh-CN"/>
        </w:rPr>
        <w:t>m</w:t>
      </w:r>
      <w:r>
        <w:rPr>
          <w:rFonts w:ascii="宋体" w:hAnsi="宋体" w:eastAsia="宋体"/>
          <w:sz w:val="20"/>
          <w:szCs w:val="20"/>
          <w:vertAlign w:val="superscript"/>
          <w:lang w:eastAsia="zh-CN"/>
        </w:rPr>
        <w:t>3</w:t>
      </w:r>
      <w:r>
        <w:rPr>
          <w:rFonts w:hint="eastAsia" w:ascii="宋体" w:hAnsi="宋体" w:eastAsia="宋体"/>
          <w:sz w:val="20"/>
          <w:szCs w:val="20"/>
          <w:lang w:eastAsia="zh-CN"/>
        </w:rPr>
        <w:t>清水池、丰德配水池</w:t>
      </w:r>
      <w:r>
        <w:rPr>
          <w:rFonts w:ascii="宋体" w:hAnsi="宋体" w:eastAsia="宋体"/>
          <w:sz w:val="20"/>
          <w:szCs w:val="20"/>
          <w:lang w:eastAsia="zh-CN"/>
        </w:rPr>
        <w:t>8</w:t>
      </w:r>
      <w:r>
        <w:rPr>
          <w:rFonts w:hint="eastAsia" w:ascii="宋体" w:hAnsi="宋体" w:eastAsia="宋体"/>
          <w:sz w:val="20"/>
          <w:szCs w:val="20"/>
          <w:lang w:eastAsia="zh-CN"/>
        </w:rPr>
        <w:t>万</w:t>
      </w:r>
      <w:r>
        <w:rPr>
          <w:rFonts w:ascii="宋体" w:hAnsi="宋体" w:eastAsia="宋体"/>
          <w:sz w:val="20"/>
          <w:szCs w:val="20"/>
          <w:lang w:eastAsia="zh-CN"/>
        </w:rPr>
        <w:t>m</w:t>
      </w:r>
      <w:r>
        <w:rPr>
          <w:rFonts w:ascii="宋体" w:hAnsi="宋体" w:eastAsia="宋体"/>
          <w:sz w:val="20"/>
          <w:szCs w:val="20"/>
          <w:vertAlign w:val="superscript"/>
          <w:lang w:eastAsia="zh-CN"/>
        </w:rPr>
        <w:t>3</w:t>
      </w:r>
      <w:r>
        <w:rPr>
          <w:rFonts w:hint="eastAsia" w:ascii="宋体" w:hAnsi="宋体" w:eastAsia="宋体"/>
          <w:sz w:val="20"/>
          <w:szCs w:val="20"/>
          <w:lang w:eastAsia="zh-CN"/>
        </w:rPr>
        <w:t>清水、中仑加压站</w:t>
      </w:r>
      <w:r>
        <w:rPr>
          <w:rFonts w:ascii="宋体" w:hAnsi="宋体" w:eastAsia="宋体"/>
          <w:sz w:val="20"/>
          <w:szCs w:val="20"/>
          <w:lang w:eastAsia="zh-CN"/>
        </w:rPr>
        <w:t>7.5</w:t>
      </w:r>
      <w:r>
        <w:rPr>
          <w:rFonts w:hint="eastAsia" w:ascii="宋体" w:hAnsi="宋体" w:eastAsia="宋体"/>
          <w:sz w:val="20"/>
          <w:szCs w:val="20"/>
          <w:lang w:eastAsia="zh-CN"/>
        </w:rPr>
        <w:t>万</w:t>
      </w:r>
      <w:r>
        <w:rPr>
          <w:rFonts w:ascii="宋体" w:hAnsi="宋体" w:eastAsia="宋体"/>
          <w:sz w:val="20"/>
          <w:szCs w:val="20"/>
          <w:lang w:eastAsia="zh-CN"/>
        </w:rPr>
        <w:t>m</w:t>
      </w:r>
      <w:r>
        <w:rPr>
          <w:rFonts w:ascii="宋体" w:hAnsi="宋体" w:eastAsia="宋体"/>
          <w:sz w:val="20"/>
          <w:szCs w:val="20"/>
          <w:vertAlign w:val="superscript"/>
          <w:lang w:eastAsia="zh-CN"/>
        </w:rPr>
        <w:t>3</w:t>
      </w:r>
      <w:r>
        <w:rPr>
          <w:rFonts w:hint="eastAsia" w:ascii="宋体" w:hAnsi="宋体" w:eastAsia="宋体"/>
          <w:sz w:val="20"/>
          <w:szCs w:val="20"/>
          <w:lang w:eastAsia="zh-CN"/>
        </w:rPr>
        <w:t>清水及台南配水中心的</w:t>
      </w:r>
      <w:r>
        <w:rPr>
          <w:rFonts w:ascii="宋体" w:hAnsi="宋体" w:eastAsia="宋体"/>
          <w:sz w:val="20"/>
          <w:szCs w:val="20"/>
          <w:lang w:eastAsia="zh-CN"/>
        </w:rPr>
        <w:t>6</w:t>
      </w:r>
      <w:r>
        <w:rPr>
          <w:rFonts w:hint="eastAsia" w:ascii="宋体" w:hAnsi="宋体" w:eastAsia="宋体"/>
          <w:sz w:val="20"/>
          <w:szCs w:val="20"/>
          <w:lang w:eastAsia="zh-CN"/>
        </w:rPr>
        <w:t>万</w:t>
      </w:r>
      <w:r>
        <w:rPr>
          <w:rFonts w:ascii="宋体" w:hAnsi="宋体" w:eastAsia="宋体"/>
          <w:sz w:val="20"/>
          <w:szCs w:val="20"/>
          <w:lang w:eastAsia="zh-CN"/>
        </w:rPr>
        <w:t>m</w:t>
      </w:r>
      <w:r>
        <w:rPr>
          <w:rFonts w:ascii="宋体" w:hAnsi="宋体" w:eastAsia="宋体"/>
          <w:sz w:val="20"/>
          <w:szCs w:val="20"/>
          <w:vertAlign w:val="superscript"/>
          <w:lang w:eastAsia="zh-CN"/>
        </w:rPr>
        <w:t>3</w:t>
      </w:r>
      <w:r>
        <w:rPr>
          <w:rFonts w:hint="eastAsia" w:ascii="宋体" w:hAnsi="宋体" w:eastAsia="宋体"/>
          <w:sz w:val="20"/>
          <w:szCs w:val="20"/>
          <w:lang w:eastAsia="zh-CN"/>
        </w:rPr>
        <w:t>清水支持南化给水厂的供水缺口，乌山头净水场增量出水至</w:t>
      </w:r>
      <w:r>
        <w:rPr>
          <w:rFonts w:ascii="宋体" w:hAnsi="宋体" w:eastAsia="宋体"/>
          <w:sz w:val="20"/>
          <w:szCs w:val="20"/>
          <w:lang w:eastAsia="zh-CN"/>
        </w:rPr>
        <w:t>26~28</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，同时对北台南子用水区减量供水仅至</w:t>
      </w:r>
      <w:r>
        <w:rPr>
          <w:rFonts w:ascii="宋体" w:hAnsi="宋体" w:eastAsia="宋体"/>
          <w:sz w:val="20"/>
          <w:szCs w:val="20"/>
          <w:lang w:eastAsia="zh-CN"/>
        </w:rPr>
        <w:t>14</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，以增拨水量至</w:t>
      </w:r>
      <w:r>
        <w:rPr>
          <w:rFonts w:ascii="宋体" w:hAnsi="宋体" w:eastAsia="宋体"/>
          <w:sz w:val="20"/>
          <w:szCs w:val="20"/>
          <w:lang w:eastAsia="zh-CN"/>
        </w:rPr>
        <w:t>12~14</w:t>
      </w:r>
      <w:r>
        <w:rPr>
          <w:rFonts w:hint="eastAsia" w:ascii="宋体" w:hAnsi="宋体" w:eastAsia="宋体"/>
          <w:sz w:val="20"/>
          <w:szCs w:val="20"/>
          <w:lang w:eastAsia="zh-CN"/>
        </w:rPr>
        <w:t>万支援南台南子用水区。</w:t>
      </w:r>
    </w:p>
    <w:p w14:paraId="7EB5143C">
      <w:pPr>
        <w:ind w:firstLine="400" w:firstLineChars="200"/>
        <w:jc w:val="both"/>
        <w:rPr>
          <w:rFonts w:ascii="宋体" w:hAnsi="宋体" w:eastAsia="宋体"/>
          <w:sz w:val="20"/>
          <w:szCs w:val="20"/>
        </w:rPr>
      </w:pPr>
      <w:r>
        <w:rPr>
          <w:rFonts w:hint="eastAsia" w:ascii="宋体" w:hAnsi="宋体" w:eastAsia="宋体"/>
          <w:sz w:val="20"/>
          <w:szCs w:val="20"/>
          <w:lang w:eastAsia="zh-CN"/>
        </w:rPr>
        <w:t>当北高雄的坪顶给水厂出水量不足时，台水七区处会增加澄清湖与凤山给水厂出水量，启动九曲堂伏流水</w:t>
      </w:r>
      <w:r>
        <w:rPr>
          <w:rFonts w:ascii="宋体" w:hAnsi="宋体" w:eastAsia="宋体"/>
          <w:sz w:val="20"/>
          <w:szCs w:val="20"/>
          <w:lang w:eastAsia="zh-CN"/>
        </w:rPr>
        <w:t>10</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补充，因南化水库原水浊度升高南化</w:t>
      </w:r>
      <w:r>
        <w:rPr>
          <w:rFonts w:ascii="宋体" w:hAnsi="宋体" w:eastAsia="宋体"/>
          <w:sz w:val="20"/>
          <w:szCs w:val="20"/>
          <w:lang w:eastAsia="zh-CN"/>
        </w:rPr>
        <w:t>-</w:t>
      </w:r>
      <w:r>
        <w:rPr>
          <w:rFonts w:hint="eastAsia" w:ascii="宋体" w:hAnsi="宋体" w:eastAsia="宋体"/>
          <w:sz w:val="20"/>
          <w:szCs w:val="20"/>
          <w:lang w:eastAsia="zh-CN"/>
        </w:rPr>
        <w:t>高屏联通管减量取水时，再启动会结伏流水</w:t>
      </w:r>
      <w:r>
        <w:rPr>
          <w:rFonts w:ascii="宋体" w:hAnsi="宋体" w:eastAsia="宋体"/>
          <w:sz w:val="20"/>
          <w:szCs w:val="20"/>
          <w:lang w:eastAsia="zh-CN"/>
        </w:rPr>
        <w:t>6</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，当南化</w:t>
      </w:r>
      <w:r>
        <w:rPr>
          <w:rFonts w:ascii="宋体" w:hAnsi="宋体" w:eastAsia="宋体"/>
          <w:sz w:val="20"/>
          <w:szCs w:val="20"/>
          <w:lang w:eastAsia="zh-CN"/>
        </w:rPr>
        <w:t>-</w:t>
      </w:r>
      <w:r>
        <w:rPr>
          <w:rFonts w:hint="eastAsia" w:ascii="宋体" w:hAnsi="宋体" w:eastAsia="宋体"/>
          <w:sz w:val="20"/>
          <w:szCs w:val="20"/>
          <w:lang w:eastAsia="zh-CN"/>
        </w:rPr>
        <w:t>高屏联通管无法供水时，再依情况采分区轮流水。</w:t>
      </w:r>
    </w:p>
    <w:p w14:paraId="01373742">
      <w:pPr>
        <w:ind w:firstLine="400" w:firstLineChars="200"/>
        <w:jc w:val="both"/>
        <w:rPr>
          <w:rFonts w:ascii="宋体" w:hAnsi="宋体" w:eastAsia="宋体"/>
          <w:sz w:val="20"/>
          <w:szCs w:val="20"/>
        </w:rPr>
      </w:pPr>
      <w:r>
        <w:rPr>
          <w:rFonts w:hint="eastAsia" w:ascii="宋体" w:hAnsi="宋体" w:eastAsia="宋体"/>
          <w:sz w:val="20"/>
          <w:szCs w:val="20"/>
          <w:lang w:eastAsia="zh-CN"/>
        </w:rPr>
        <w:t>高屏堰在</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8</w:t>
      </w:r>
      <w:r>
        <w:rPr>
          <w:rFonts w:hint="eastAsia" w:ascii="宋体" w:hAnsi="宋体" w:eastAsia="宋体"/>
          <w:sz w:val="20"/>
          <w:szCs w:val="20"/>
          <w:lang w:eastAsia="zh-CN"/>
        </w:rPr>
        <w:t>日下午</w:t>
      </w:r>
      <w:r>
        <w:rPr>
          <w:rFonts w:ascii="宋体" w:hAnsi="宋体" w:eastAsia="宋体"/>
          <w:sz w:val="20"/>
          <w:szCs w:val="20"/>
          <w:lang w:eastAsia="zh-CN"/>
        </w:rPr>
        <w:t>3</w:t>
      </w:r>
      <w:r>
        <w:rPr>
          <w:rFonts w:hint="eastAsia" w:ascii="宋体" w:hAnsi="宋体" w:eastAsia="宋体"/>
          <w:sz w:val="20"/>
          <w:szCs w:val="20"/>
          <w:lang w:eastAsia="zh-CN"/>
        </w:rPr>
        <w:t>时取水口的挡泥拦污闸门业已全部关闭，并改用后方侧槽取水，以引取较低浊度原水；南化水库原水浊度升高至</w:t>
      </w:r>
      <w:r>
        <w:rPr>
          <w:rFonts w:ascii="宋体" w:hAnsi="宋体" w:eastAsia="宋体"/>
          <w:sz w:val="20"/>
          <w:szCs w:val="20"/>
          <w:lang w:eastAsia="zh-CN"/>
        </w:rPr>
        <w:t>10,000 NTU</w:t>
      </w:r>
      <w:r>
        <w:rPr>
          <w:rFonts w:hint="eastAsia" w:ascii="宋体" w:hAnsi="宋体" w:eastAsia="宋体"/>
          <w:sz w:val="20"/>
          <w:szCs w:val="20"/>
          <w:lang w:eastAsia="zh-CN"/>
        </w:rPr>
        <w:t>，南化</w:t>
      </w:r>
      <w:r>
        <w:rPr>
          <w:rFonts w:ascii="宋体" w:hAnsi="宋体" w:eastAsia="宋体"/>
          <w:sz w:val="20"/>
          <w:szCs w:val="20"/>
          <w:lang w:eastAsia="zh-CN"/>
        </w:rPr>
        <w:t>-</w:t>
      </w:r>
      <w:r>
        <w:rPr>
          <w:rFonts w:hint="eastAsia" w:ascii="宋体" w:hAnsi="宋体" w:eastAsia="宋体"/>
          <w:sz w:val="20"/>
          <w:szCs w:val="20"/>
          <w:lang w:eastAsia="zh-CN"/>
        </w:rPr>
        <w:t>高屏联通管供水量由</w:t>
      </w:r>
      <w:r>
        <w:rPr>
          <w:rFonts w:ascii="宋体" w:hAnsi="宋体" w:eastAsia="宋体"/>
          <w:sz w:val="20"/>
          <w:szCs w:val="20"/>
          <w:lang w:eastAsia="zh-CN"/>
        </w:rPr>
        <w:t>30</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降至</w:t>
      </w:r>
      <w:r>
        <w:rPr>
          <w:rFonts w:ascii="宋体" w:hAnsi="宋体" w:eastAsia="宋体"/>
          <w:sz w:val="20"/>
          <w:szCs w:val="20"/>
          <w:lang w:eastAsia="zh-CN"/>
        </w:rPr>
        <w:t>20</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。高屏堰自</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11</w:t>
      </w:r>
      <w:r>
        <w:rPr>
          <w:rFonts w:hint="eastAsia" w:ascii="宋体" w:hAnsi="宋体" w:eastAsia="宋体"/>
          <w:sz w:val="20"/>
          <w:szCs w:val="20"/>
          <w:lang w:eastAsia="zh-CN"/>
        </w:rPr>
        <w:t>日下午开始抽砂，沈砂池淤积至</w:t>
      </w:r>
      <w:r>
        <w:rPr>
          <w:rFonts w:ascii="宋体" w:hAnsi="宋体" w:eastAsia="宋体"/>
          <w:sz w:val="20"/>
          <w:szCs w:val="20"/>
          <w:lang w:eastAsia="zh-CN"/>
        </w:rPr>
        <w:t>El. 17 m</w:t>
      </w:r>
      <w:r>
        <w:rPr>
          <w:rFonts w:hint="eastAsia" w:ascii="宋体" w:hAnsi="宋体" w:eastAsia="宋体"/>
          <w:sz w:val="20"/>
          <w:szCs w:val="20"/>
          <w:lang w:eastAsia="zh-CN"/>
        </w:rPr>
        <w:t>。</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11</w:t>
      </w:r>
      <w:r>
        <w:rPr>
          <w:rFonts w:hint="eastAsia" w:ascii="宋体" w:hAnsi="宋体" w:eastAsia="宋体"/>
          <w:sz w:val="20"/>
          <w:szCs w:val="20"/>
          <w:lang w:eastAsia="zh-CN"/>
        </w:rPr>
        <w:t>日下午</w:t>
      </w:r>
      <w:r>
        <w:rPr>
          <w:rFonts w:ascii="宋体" w:hAnsi="宋体" w:eastAsia="宋体"/>
          <w:sz w:val="20"/>
          <w:szCs w:val="20"/>
          <w:lang w:eastAsia="zh-CN"/>
        </w:rPr>
        <w:t>18</w:t>
      </w:r>
      <w:r>
        <w:rPr>
          <w:rFonts w:hint="eastAsia" w:ascii="宋体" w:hAnsi="宋体" w:eastAsia="宋体"/>
          <w:sz w:val="20"/>
          <w:szCs w:val="20"/>
          <w:lang w:eastAsia="zh-CN"/>
        </w:rPr>
        <w:t>时高屏堰水位</w:t>
      </w:r>
      <w:r>
        <w:rPr>
          <w:rFonts w:ascii="宋体" w:hAnsi="宋体" w:eastAsia="宋体"/>
          <w:sz w:val="20"/>
          <w:szCs w:val="20"/>
          <w:lang w:eastAsia="zh-CN"/>
        </w:rPr>
        <w:t>El. 18.7 m</w:t>
      </w:r>
      <w:r>
        <w:rPr>
          <w:rFonts w:hint="eastAsia" w:ascii="宋体" w:hAnsi="宋体" w:eastAsia="宋体"/>
          <w:sz w:val="20"/>
          <w:szCs w:val="20"/>
          <w:lang w:eastAsia="zh-CN"/>
        </w:rPr>
        <w:t>、浊度</w:t>
      </w:r>
      <w:r>
        <w:rPr>
          <w:rFonts w:ascii="宋体" w:hAnsi="宋体" w:eastAsia="宋体"/>
          <w:sz w:val="20"/>
          <w:szCs w:val="20"/>
          <w:lang w:eastAsia="zh-CN"/>
        </w:rPr>
        <w:t>49,000 NTU</w:t>
      </w:r>
      <w:r>
        <w:rPr>
          <w:rFonts w:hint="eastAsia" w:ascii="宋体" w:hAnsi="宋体" w:eastAsia="宋体"/>
          <w:sz w:val="20"/>
          <w:szCs w:val="20"/>
          <w:lang w:eastAsia="zh-CN"/>
        </w:rPr>
        <w:t>；南化水库水位</w:t>
      </w:r>
      <w:r>
        <w:rPr>
          <w:rFonts w:ascii="宋体" w:hAnsi="宋体" w:eastAsia="宋体"/>
          <w:sz w:val="20"/>
          <w:szCs w:val="20"/>
          <w:lang w:eastAsia="zh-CN"/>
        </w:rPr>
        <w:t>El. 180.29 m</w:t>
      </w:r>
      <w:r>
        <w:rPr>
          <w:rFonts w:hint="eastAsia" w:ascii="宋体" w:hAnsi="宋体" w:eastAsia="宋体"/>
          <w:sz w:val="20"/>
          <w:szCs w:val="20"/>
          <w:lang w:eastAsia="zh-CN"/>
        </w:rPr>
        <w:t>、浊度</w:t>
      </w:r>
      <w:r>
        <w:rPr>
          <w:rFonts w:ascii="宋体" w:hAnsi="宋体" w:eastAsia="宋体"/>
          <w:sz w:val="20"/>
          <w:szCs w:val="20"/>
          <w:lang w:eastAsia="zh-CN"/>
        </w:rPr>
        <w:t>40,000 NTU</w:t>
      </w:r>
      <w:r>
        <w:rPr>
          <w:rFonts w:hint="eastAsia" w:ascii="宋体" w:hAnsi="宋体" w:eastAsia="宋体"/>
          <w:sz w:val="20"/>
          <w:szCs w:val="20"/>
          <w:lang w:eastAsia="zh-CN"/>
        </w:rPr>
        <w:t>，南化</w:t>
      </w:r>
      <w:r>
        <w:rPr>
          <w:rFonts w:ascii="宋体" w:hAnsi="宋体" w:eastAsia="宋体"/>
          <w:sz w:val="20"/>
          <w:szCs w:val="20"/>
          <w:lang w:eastAsia="zh-CN"/>
        </w:rPr>
        <w:t>-</w:t>
      </w:r>
      <w:r>
        <w:rPr>
          <w:rFonts w:hint="eastAsia" w:ascii="宋体" w:hAnsi="宋体" w:eastAsia="宋体"/>
          <w:sz w:val="20"/>
          <w:szCs w:val="20"/>
          <w:lang w:eastAsia="zh-CN"/>
        </w:rPr>
        <w:t>高屏联通管被冲断，可供水量为</w:t>
      </w:r>
      <w:r>
        <w:rPr>
          <w:rFonts w:ascii="宋体" w:hAnsi="宋体" w:eastAsia="宋体"/>
          <w:sz w:val="20"/>
          <w:szCs w:val="20"/>
          <w:lang w:eastAsia="zh-CN"/>
        </w:rPr>
        <w:t>0</w:t>
      </w:r>
      <w:r>
        <w:rPr>
          <w:rFonts w:hint="eastAsia" w:ascii="宋体" w:hAnsi="宋体" w:eastAsia="宋体"/>
          <w:sz w:val="20"/>
          <w:szCs w:val="20"/>
          <w:lang w:eastAsia="zh-CN"/>
        </w:rPr>
        <w:t>万顿。</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14</w:t>
      </w:r>
      <w:r>
        <w:rPr>
          <w:rFonts w:hint="eastAsia" w:ascii="宋体" w:hAnsi="宋体" w:eastAsia="宋体"/>
          <w:sz w:val="20"/>
          <w:szCs w:val="20"/>
          <w:lang w:eastAsia="zh-CN"/>
        </w:rPr>
        <w:t>日高屏堰水位</w:t>
      </w:r>
      <w:r>
        <w:rPr>
          <w:rFonts w:ascii="宋体" w:hAnsi="宋体" w:eastAsia="宋体"/>
          <w:sz w:val="20"/>
          <w:szCs w:val="20"/>
          <w:lang w:eastAsia="zh-CN"/>
        </w:rPr>
        <w:t>El. 16.65 m</w:t>
      </w:r>
      <w:r>
        <w:rPr>
          <w:rFonts w:hint="eastAsia" w:ascii="宋体" w:hAnsi="宋体" w:eastAsia="宋体"/>
          <w:sz w:val="20"/>
          <w:szCs w:val="20"/>
          <w:lang w:eastAsia="zh-CN"/>
        </w:rPr>
        <w:t>、浊度</w:t>
      </w:r>
      <w:r>
        <w:rPr>
          <w:rFonts w:ascii="宋体" w:hAnsi="宋体" w:eastAsia="宋体"/>
          <w:sz w:val="20"/>
          <w:szCs w:val="20"/>
          <w:lang w:eastAsia="zh-CN"/>
        </w:rPr>
        <w:t>14,000 NTU</w:t>
      </w:r>
      <w:r>
        <w:rPr>
          <w:rFonts w:hint="eastAsia" w:ascii="宋体" w:hAnsi="宋体" w:eastAsia="宋体"/>
          <w:sz w:val="20"/>
          <w:szCs w:val="20"/>
          <w:lang w:eastAsia="zh-CN"/>
        </w:rPr>
        <w:t>；南化水库水位</w:t>
      </w:r>
      <w:r>
        <w:rPr>
          <w:rFonts w:ascii="宋体" w:hAnsi="宋体" w:eastAsia="宋体"/>
          <w:sz w:val="20"/>
          <w:szCs w:val="20"/>
          <w:lang w:eastAsia="zh-CN"/>
        </w:rPr>
        <w:t>El. 180.13 m</w:t>
      </w:r>
      <w:r>
        <w:rPr>
          <w:rFonts w:hint="eastAsia" w:ascii="宋体" w:hAnsi="宋体" w:eastAsia="宋体"/>
          <w:sz w:val="20"/>
          <w:szCs w:val="20"/>
          <w:lang w:eastAsia="zh-CN"/>
        </w:rPr>
        <w:t>、</w:t>
      </w:r>
      <w:r>
        <w:rPr>
          <w:rFonts w:ascii="宋体" w:hAnsi="宋体" w:eastAsia="宋体"/>
          <w:sz w:val="20"/>
          <w:szCs w:val="20"/>
          <w:lang w:eastAsia="zh-CN"/>
        </w:rPr>
        <w:t>El. 171 m</w:t>
      </w:r>
      <w:r>
        <w:rPr>
          <w:rFonts w:hint="eastAsia" w:ascii="宋体" w:hAnsi="宋体" w:eastAsia="宋体"/>
          <w:sz w:val="20"/>
          <w:szCs w:val="20"/>
          <w:lang w:eastAsia="zh-CN"/>
        </w:rPr>
        <w:t>位置之浊度</w:t>
      </w:r>
      <w:r>
        <w:rPr>
          <w:rFonts w:ascii="宋体" w:hAnsi="宋体" w:eastAsia="宋体"/>
          <w:sz w:val="20"/>
          <w:szCs w:val="20"/>
          <w:lang w:eastAsia="zh-CN"/>
        </w:rPr>
        <w:t>118 NTU</w:t>
      </w:r>
      <w:r>
        <w:rPr>
          <w:rFonts w:hint="eastAsia" w:ascii="宋体" w:hAnsi="宋体" w:eastAsia="宋体"/>
          <w:sz w:val="20"/>
          <w:szCs w:val="20"/>
          <w:lang w:eastAsia="zh-CN"/>
        </w:rPr>
        <w:t>，南化</w:t>
      </w:r>
      <w:r>
        <w:rPr>
          <w:rFonts w:ascii="宋体" w:hAnsi="宋体" w:eastAsia="宋体"/>
          <w:sz w:val="20"/>
          <w:szCs w:val="20"/>
          <w:lang w:eastAsia="zh-CN"/>
        </w:rPr>
        <w:t>-</w:t>
      </w:r>
      <w:r>
        <w:rPr>
          <w:rFonts w:hint="eastAsia" w:ascii="宋体" w:hAnsi="宋体" w:eastAsia="宋体"/>
          <w:sz w:val="20"/>
          <w:szCs w:val="20"/>
          <w:lang w:eastAsia="zh-CN"/>
        </w:rPr>
        <w:t>高屏联通管供水量</w:t>
      </w:r>
      <w:r>
        <w:rPr>
          <w:rFonts w:ascii="宋体" w:hAnsi="宋体" w:eastAsia="宋体"/>
          <w:sz w:val="20"/>
          <w:szCs w:val="20"/>
          <w:lang w:eastAsia="zh-CN"/>
        </w:rPr>
        <w:t>0</w:t>
      </w:r>
      <w:r>
        <w:rPr>
          <w:rFonts w:hint="eastAsia" w:ascii="宋体" w:hAnsi="宋体" w:eastAsia="宋体"/>
          <w:sz w:val="20"/>
          <w:szCs w:val="20"/>
          <w:lang w:eastAsia="zh-CN"/>
        </w:rPr>
        <w:t>万顿。</w:t>
      </w:r>
    </w:p>
    <w:p w14:paraId="767697B5">
      <w:pPr>
        <w:ind w:firstLine="400" w:firstLineChars="200"/>
        <w:jc w:val="both"/>
        <w:rPr>
          <w:rFonts w:ascii="宋体" w:hAnsi="宋体" w:eastAsia="宋体"/>
          <w:sz w:val="20"/>
          <w:szCs w:val="20"/>
        </w:rPr>
      </w:pPr>
      <w:r>
        <w:rPr>
          <w:rFonts w:hint="eastAsia" w:ascii="宋体" w:hAnsi="宋体" w:eastAsia="宋体"/>
          <w:sz w:val="20"/>
          <w:szCs w:val="20"/>
          <w:lang w:eastAsia="zh-CN"/>
        </w:rPr>
        <w:t>北高雄地区自</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10</w:t>
      </w:r>
      <w:r>
        <w:rPr>
          <w:rFonts w:hint="eastAsia" w:ascii="宋体" w:hAnsi="宋体" w:eastAsia="宋体"/>
          <w:sz w:val="20"/>
          <w:szCs w:val="20"/>
          <w:lang w:eastAsia="zh-CN"/>
        </w:rPr>
        <w:t>日起有</w:t>
      </w:r>
      <w:r>
        <w:rPr>
          <w:rFonts w:ascii="宋体" w:hAnsi="宋体" w:eastAsia="宋体"/>
          <w:sz w:val="20"/>
          <w:szCs w:val="20"/>
          <w:lang w:eastAsia="zh-CN"/>
        </w:rPr>
        <w:t>24</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供水缺口，</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11</w:t>
      </w:r>
      <w:r>
        <w:rPr>
          <w:rFonts w:hint="eastAsia" w:ascii="宋体" w:hAnsi="宋体" w:eastAsia="宋体"/>
          <w:sz w:val="20"/>
          <w:szCs w:val="20"/>
          <w:lang w:eastAsia="zh-CN"/>
        </w:rPr>
        <w:t>日全高雄地区不足</w:t>
      </w:r>
      <w:r>
        <w:rPr>
          <w:rFonts w:ascii="宋体" w:hAnsi="宋体" w:eastAsia="宋体"/>
          <w:sz w:val="20"/>
          <w:szCs w:val="20"/>
          <w:lang w:eastAsia="zh-CN"/>
        </w:rPr>
        <w:t>39</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，此时澄清湖蓄水量为</w:t>
      </w:r>
      <w:r>
        <w:rPr>
          <w:rFonts w:ascii="宋体" w:hAnsi="宋体" w:eastAsia="宋体"/>
          <w:sz w:val="20"/>
          <w:szCs w:val="20"/>
          <w:lang w:eastAsia="zh-CN"/>
        </w:rPr>
        <w:t>160</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，由昭明抽水站补充</w:t>
      </w:r>
      <w:r>
        <w:rPr>
          <w:rFonts w:ascii="宋体" w:hAnsi="宋体" w:eastAsia="宋体"/>
          <w:sz w:val="20"/>
          <w:szCs w:val="20"/>
          <w:lang w:eastAsia="zh-CN"/>
        </w:rPr>
        <w:t>12</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原水，约可再供应</w:t>
      </w:r>
      <w:r>
        <w:rPr>
          <w:rFonts w:ascii="宋体" w:hAnsi="宋体" w:eastAsia="宋体"/>
          <w:sz w:val="20"/>
          <w:szCs w:val="20"/>
          <w:lang w:eastAsia="zh-CN"/>
        </w:rPr>
        <w:t>6</w:t>
      </w:r>
      <w:r>
        <w:rPr>
          <w:rFonts w:hint="eastAsia" w:ascii="宋体" w:hAnsi="宋体" w:eastAsia="宋体"/>
          <w:sz w:val="20"/>
          <w:szCs w:val="20"/>
          <w:lang w:eastAsia="zh-CN"/>
        </w:rPr>
        <w:t>天，鳯山水库蓄水约可再供应</w:t>
      </w:r>
      <w:r>
        <w:rPr>
          <w:rFonts w:ascii="宋体" w:hAnsi="宋体" w:eastAsia="宋体"/>
          <w:sz w:val="20"/>
          <w:szCs w:val="20"/>
          <w:lang w:eastAsia="zh-CN"/>
        </w:rPr>
        <w:t>10</w:t>
      </w:r>
      <w:r>
        <w:rPr>
          <w:rFonts w:hint="eastAsia" w:ascii="宋体" w:hAnsi="宋体" w:eastAsia="宋体"/>
          <w:sz w:val="20"/>
          <w:szCs w:val="20"/>
          <w:lang w:eastAsia="zh-CN"/>
        </w:rPr>
        <w:t>天。南化水库之清水可于</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15</w:t>
      </w:r>
      <w:r>
        <w:rPr>
          <w:rFonts w:hint="eastAsia" w:ascii="宋体" w:hAnsi="宋体" w:eastAsia="宋体"/>
          <w:sz w:val="20"/>
          <w:szCs w:val="20"/>
          <w:lang w:eastAsia="zh-CN"/>
        </w:rPr>
        <w:t>日</w:t>
      </w:r>
      <w:r>
        <w:rPr>
          <w:rFonts w:ascii="宋体" w:hAnsi="宋体" w:eastAsia="宋体"/>
          <w:sz w:val="20"/>
          <w:szCs w:val="20"/>
          <w:lang w:eastAsia="zh-CN"/>
        </w:rPr>
        <w:t>6</w:t>
      </w:r>
      <w:r>
        <w:rPr>
          <w:rFonts w:hint="eastAsia" w:ascii="宋体" w:hAnsi="宋体" w:eastAsia="宋体"/>
          <w:sz w:val="20"/>
          <w:szCs w:val="20"/>
          <w:lang w:eastAsia="zh-CN"/>
        </w:rPr>
        <w:t>点以后提供</w:t>
      </w:r>
      <w:r>
        <w:rPr>
          <w:rFonts w:ascii="宋体" w:hAnsi="宋体" w:eastAsia="宋体"/>
          <w:sz w:val="20"/>
          <w:szCs w:val="20"/>
          <w:lang w:eastAsia="zh-CN"/>
        </w:rPr>
        <w:t>3~5</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16</w:t>
      </w:r>
      <w:r>
        <w:rPr>
          <w:rFonts w:hint="eastAsia" w:ascii="宋体" w:hAnsi="宋体" w:eastAsia="宋体"/>
          <w:sz w:val="20"/>
          <w:szCs w:val="20"/>
          <w:lang w:eastAsia="zh-CN"/>
        </w:rPr>
        <w:t>日可提供</w:t>
      </w:r>
      <w:r>
        <w:rPr>
          <w:rFonts w:ascii="宋体" w:hAnsi="宋体" w:eastAsia="宋体"/>
          <w:sz w:val="20"/>
          <w:szCs w:val="20"/>
          <w:lang w:eastAsia="zh-CN"/>
        </w:rPr>
        <w:t>10~15</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w:t>
      </w:r>
    </w:p>
    <w:p w14:paraId="223D9B63">
      <w:pPr>
        <w:ind w:firstLine="400" w:firstLineChars="200"/>
        <w:jc w:val="both"/>
        <w:rPr>
          <w:rFonts w:ascii="宋体" w:hAnsi="宋体" w:eastAsia="宋体"/>
          <w:sz w:val="20"/>
          <w:szCs w:val="20"/>
        </w:rPr>
      </w:pPr>
      <w:r>
        <w:rPr>
          <w:rFonts w:hint="eastAsia" w:ascii="宋体" w:hAnsi="宋体" w:eastAsia="宋体"/>
          <w:sz w:val="20"/>
          <w:szCs w:val="20"/>
          <w:lang w:eastAsia="zh-CN"/>
        </w:rPr>
        <w:t>台水七区处临时抽水站于</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17</w:t>
      </w:r>
      <w:r>
        <w:rPr>
          <w:rFonts w:hint="eastAsia" w:ascii="宋体" w:hAnsi="宋体" w:eastAsia="宋体"/>
          <w:sz w:val="20"/>
          <w:szCs w:val="20"/>
          <w:lang w:eastAsia="zh-CN"/>
        </w:rPr>
        <w:t>日</w:t>
      </w:r>
      <w:r>
        <w:rPr>
          <w:rFonts w:ascii="宋体" w:hAnsi="宋体" w:eastAsia="宋体"/>
          <w:sz w:val="20"/>
          <w:szCs w:val="20"/>
          <w:lang w:eastAsia="zh-CN"/>
        </w:rPr>
        <w:t>24</w:t>
      </w:r>
      <w:r>
        <w:rPr>
          <w:rFonts w:hint="eastAsia" w:ascii="宋体" w:hAnsi="宋体" w:eastAsia="宋体"/>
          <w:sz w:val="20"/>
          <w:szCs w:val="20"/>
          <w:lang w:eastAsia="zh-CN"/>
        </w:rPr>
        <w:t>时前启动</w:t>
      </w:r>
      <w:r>
        <w:rPr>
          <w:rFonts w:ascii="宋体" w:hAnsi="宋体" w:eastAsia="宋体"/>
          <w:sz w:val="20"/>
          <w:szCs w:val="20"/>
          <w:lang w:eastAsia="zh-CN"/>
        </w:rPr>
        <w:t>2</w:t>
      </w:r>
      <w:r>
        <w:rPr>
          <w:rFonts w:hint="eastAsia" w:ascii="宋体" w:hAnsi="宋体" w:eastAsia="宋体"/>
          <w:sz w:val="20"/>
          <w:szCs w:val="20"/>
          <w:lang w:eastAsia="zh-CN"/>
        </w:rPr>
        <w:t>台抽水机，供水</w:t>
      </w:r>
      <w:r>
        <w:rPr>
          <w:rFonts w:ascii="宋体" w:hAnsi="宋体" w:eastAsia="宋体"/>
          <w:sz w:val="20"/>
          <w:szCs w:val="20"/>
          <w:lang w:eastAsia="zh-CN"/>
        </w:rPr>
        <w:t>30</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；高屏堰抽水站于</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18</w:t>
      </w:r>
      <w:r>
        <w:rPr>
          <w:rFonts w:hint="eastAsia" w:ascii="宋体" w:hAnsi="宋体" w:eastAsia="宋体"/>
          <w:sz w:val="20"/>
          <w:szCs w:val="20"/>
          <w:lang w:eastAsia="zh-CN"/>
        </w:rPr>
        <w:t>日</w:t>
      </w:r>
      <w:r>
        <w:rPr>
          <w:rFonts w:ascii="宋体" w:hAnsi="宋体" w:eastAsia="宋体"/>
          <w:sz w:val="20"/>
          <w:szCs w:val="20"/>
          <w:lang w:eastAsia="zh-CN"/>
        </w:rPr>
        <w:t>24</w:t>
      </w:r>
      <w:r>
        <w:rPr>
          <w:rFonts w:hint="eastAsia" w:ascii="宋体" w:hAnsi="宋体" w:eastAsia="宋体"/>
          <w:sz w:val="20"/>
          <w:szCs w:val="20"/>
          <w:lang w:eastAsia="zh-CN"/>
        </w:rPr>
        <w:t>时启动</w:t>
      </w:r>
      <w:r>
        <w:rPr>
          <w:rFonts w:ascii="宋体" w:hAnsi="宋体" w:eastAsia="宋体"/>
          <w:sz w:val="20"/>
          <w:szCs w:val="20"/>
          <w:lang w:eastAsia="zh-CN"/>
        </w:rPr>
        <w:t>1</w:t>
      </w:r>
      <w:r>
        <w:rPr>
          <w:rFonts w:hint="eastAsia" w:ascii="宋体" w:hAnsi="宋体" w:eastAsia="宋体"/>
          <w:sz w:val="20"/>
          <w:szCs w:val="20"/>
          <w:lang w:eastAsia="zh-CN"/>
        </w:rPr>
        <w:t>部抽水机，供水</w:t>
      </w:r>
      <w:r>
        <w:rPr>
          <w:rFonts w:ascii="宋体" w:hAnsi="宋体" w:eastAsia="宋体"/>
          <w:sz w:val="20"/>
          <w:szCs w:val="20"/>
          <w:lang w:eastAsia="zh-CN"/>
        </w:rPr>
        <w:t>12</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，共恢复供水</w:t>
      </w:r>
      <w:r>
        <w:rPr>
          <w:rFonts w:ascii="宋体" w:hAnsi="宋体" w:eastAsia="宋体"/>
          <w:sz w:val="20"/>
          <w:szCs w:val="20"/>
          <w:lang w:eastAsia="zh-CN"/>
        </w:rPr>
        <w:t>42</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19</w:t>
      </w:r>
      <w:r>
        <w:rPr>
          <w:rFonts w:hint="eastAsia" w:ascii="宋体" w:hAnsi="宋体" w:eastAsia="宋体"/>
          <w:sz w:val="20"/>
          <w:szCs w:val="20"/>
          <w:lang w:eastAsia="zh-CN"/>
        </w:rPr>
        <w:t>日</w:t>
      </w:r>
      <w:r>
        <w:rPr>
          <w:rFonts w:ascii="宋体" w:hAnsi="宋体" w:eastAsia="宋体"/>
          <w:sz w:val="20"/>
          <w:szCs w:val="20"/>
          <w:lang w:eastAsia="zh-CN"/>
        </w:rPr>
        <w:t>24</w:t>
      </w:r>
      <w:r>
        <w:rPr>
          <w:rFonts w:hint="eastAsia" w:ascii="宋体" w:hAnsi="宋体" w:eastAsia="宋体"/>
          <w:sz w:val="20"/>
          <w:szCs w:val="20"/>
          <w:lang w:eastAsia="zh-CN"/>
        </w:rPr>
        <w:t>时抽水站再启动</w:t>
      </w:r>
      <w:r>
        <w:rPr>
          <w:rFonts w:ascii="宋体" w:hAnsi="宋体" w:eastAsia="宋体"/>
          <w:sz w:val="20"/>
          <w:szCs w:val="20"/>
          <w:lang w:eastAsia="zh-CN"/>
        </w:rPr>
        <w:t>1</w:t>
      </w:r>
      <w:r>
        <w:rPr>
          <w:rFonts w:hint="eastAsia" w:ascii="宋体" w:hAnsi="宋体" w:eastAsia="宋体"/>
          <w:sz w:val="20"/>
          <w:szCs w:val="20"/>
          <w:lang w:eastAsia="zh-CN"/>
        </w:rPr>
        <w:t>部抽水机，增加供水</w:t>
      </w:r>
      <w:r>
        <w:rPr>
          <w:rFonts w:ascii="宋体" w:hAnsi="宋体" w:eastAsia="宋体"/>
          <w:sz w:val="20"/>
          <w:szCs w:val="20"/>
          <w:lang w:eastAsia="zh-CN"/>
        </w:rPr>
        <w:t>19</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及临时抽水站启动第</w:t>
      </w:r>
      <w:r>
        <w:rPr>
          <w:rFonts w:ascii="宋体" w:hAnsi="宋体" w:eastAsia="宋体"/>
          <w:sz w:val="20"/>
          <w:szCs w:val="20"/>
          <w:lang w:eastAsia="zh-CN"/>
        </w:rPr>
        <w:t>3</w:t>
      </w:r>
      <w:r>
        <w:rPr>
          <w:rFonts w:hint="eastAsia" w:ascii="宋体" w:hAnsi="宋体" w:eastAsia="宋体"/>
          <w:sz w:val="20"/>
          <w:szCs w:val="20"/>
          <w:lang w:eastAsia="zh-CN"/>
        </w:rPr>
        <w:t>部抽水机供水</w:t>
      </w:r>
      <w:r>
        <w:rPr>
          <w:rFonts w:ascii="宋体" w:hAnsi="宋体" w:eastAsia="宋体"/>
          <w:sz w:val="20"/>
          <w:szCs w:val="20"/>
          <w:lang w:eastAsia="zh-CN"/>
        </w:rPr>
        <w:t>25</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，共可供水</w:t>
      </w:r>
      <w:r>
        <w:rPr>
          <w:rFonts w:ascii="宋体" w:hAnsi="宋体" w:eastAsia="宋体"/>
          <w:sz w:val="20"/>
          <w:szCs w:val="20"/>
          <w:lang w:eastAsia="zh-CN"/>
        </w:rPr>
        <w:t>86</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w:t>
      </w:r>
    </w:p>
    <w:p w14:paraId="59DBF651">
      <w:pPr>
        <w:ind w:firstLine="400" w:firstLineChars="200"/>
        <w:jc w:val="both"/>
        <w:rPr>
          <w:rFonts w:ascii="宋体" w:hAnsi="宋体" w:eastAsia="宋体"/>
          <w:sz w:val="20"/>
          <w:szCs w:val="20"/>
        </w:rPr>
      </w:pP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18</w:t>
      </w:r>
      <w:r>
        <w:rPr>
          <w:rFonts w:hint="eastAsia" w:ascii="宋体" w:hAnsi="宋体" w:eastAsia="宋体"/>
          <w:sz w:val="20"/>
          <w:szCs w:val="20"/>
          <w:lang w:eastAsia="zh-CN"/>
        </w:rPr>
        <w:t>日澄清湖有效蓄水量为</w:t>
      </w:r>
      <w:r>
        <w:rPr>
          <w:rFonts w:ascii="宋体" w:hAnsi="宋体" w:eastAsia="宋体"/>
          <w:sz w:val="20"/>
          <w:szCs w:val="20"/>
          <w:lang w:eastAsia="zh-CN"/>
        </w:rPr>
        <w:t>28</w:t>
      </w:r>
      <w:r>
        <w:rPr>
          <w:rFonts w:hint="eastAsia" w:ascii="宋体" w:hAnsi="宋体" w:eastAsia="宋体"/>
          <w:sz w:val="20"/>
          <w:szCs w:val="20"/>
          <w:lang w:eastAsia="zh-CN"/>
        </w:rPr>
        <w:t>万</w:t>
      </w:r>
      <w:r>
        <w:rPr>
          <w:rFonts w:ascii="宋体" w:hAnsi="宋体" w:eastAsia="宋体"/>
          <w:sz w:val="20"/>
          <w:szCs w:val="20"/>
          <w:lang w:eastAsia="zh-CN"/>
        </w:rPr>
        <w:t>m</w:t>
      </w:r>
      <w:r>
        <w:rPr>
          <w:rFonts w:ascii="宋体" w:hAnsi="宋体" w:eastAsia="宋体"/>
          <w:sz w:val="20"/>
          <w:szCs w:val="20"/>
          <w:vertAlign w:val="superscript"/>
          <w:lang w:eastAsia="zh-CN"/>
        </w:rPr>
        <w:t>3</w:t>
      </w:r>
      <w:r>
        <w:rPr>
          <w:rFonts w:hint="eastAsia" w:ascii="宋体" w:hAnsi="宋体" w:eastAsia="宋体"/>
          <w:sz w:val="20"/>
          <w:szCs w:val="20"/>
          <w:lang w:eastAsia="zh-CN"/>
        </w:rPr>
        <w:t>，原水由昭明抽水站补充</w:t>
      </w:r>
      <w:r>
        <w:rPr>
          <w:rFonts w:ascii="宋体" w:hAnsi="宋体" w:eastAsia="宋体"/>
          <w:sz w:val="20"/>
          <w:szCs w:val="20"/>
          <w:lang w:eastAsia="zh-CN"/>
        </w:rPr>
        <w:t>15</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、九曲堂</w:t>
      </w:r>
      <w:r>
        <w:rPr>
          <w:rFonts w:ascii="宋体" w:hAnsi="宋体" w:eastAsia="宋体"/>
          <w:sz w:val="20"/>
          <w:szCs w:val="20"/>
          <w:lang w:eastAsia="zh-CN"/>
        </w:rPr>
        <w:t>10</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、高屏堰</w:t>
      </w:r>
      <w:r>
        <w:rPr>
          <w:rFonts w:ascii="宋体" w:hAnsi="宋体" w:eastAsia="宋体"/>
          <w:sz w:val="20"/>
          <w:szCs w:val="20"/>
          <w:lang w:eastAsia="zh-CN"/>
        </w:rPr>
        <w:t>5~10</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；鳯山水库有效蓄水量为</w:t>
      </w:r>
      <w:r>
        <w:rPr>
          <w:rFonts w:ascii="宋体" w:hAnsi="宋体" w:eastAsia="宋体"/>
          <w:sz w:val="20"/>
          <w:szCs w:val="20"/>
          <w:lang w:eastAsia="zh-CN"/>
        </w:rPr>
        <w:t>100</w:t>
      </w:r>
      <w:r>
        <w:rPr>
          <w:rFonts w:hint="eastAsia" w:ascii="宋体" w:hAnsi="宋体" w:eastAsia="宋体"/>
          <w:sz w:val="20"/>
          <w:szCs w:val="20"/>
          <w:lang w:eastAsia="zh-CN"/>
        </w:rPr>
        <w:t>万</w:t>
      </w:r>
      <w:r>
        <w:rPr>
          <w:rFonts w:ascii="宋体" w:hAnsi="宋体" w:eastAsia="宋体"/>
          <w:sz w:val="20"/>
          <w:szCs w:val="20"/>
          <w:lang w:eastAsia="zh-CN"/>
        </w:rPr>
        <w:t>m</w:t>
      </w:r>
      <w:r>
        <w:rPr>
          <w:rFonts w:ascii="宋体" w:hAnsi="宋体" w:eastAsia="宋体"/>
          <w:sz w:val="20"/>
          <w:szCs w:val="20"/>
          <w:vertAlign w:val="superscript"/>
          <w:lang w:eastAsia="zh-CN"/>
        </w:rPr>
        <w:t>3</w:t>
      </w:r>
      <w:r>
        <w:rPr>
          <w:rFonts w:hint="eastAsia" w:ascii="宋体" w:hAnsi="宋体" w:eastAsia="宋体"/>
          <w:sz w:val="20"/>
          <w:szCs w:val="20"/>
          <w:lang w:eastAsia="zh-CN"/>
        </w:rPr>
        <w:t>，由港西抽取原水</w:t>
      </w:r>
      <w:r>
        <w:rPr>
          <w:rFonts w:ascii="宋体" w:hAnsi="宋体" w:eastAsia="宋体"/>
          <w:sz w:val="20"/>
          <w:szCs w:val="20"/>
          <w:lang w:eastAsia="zh-CN"/>
        </w:rPr>
        <w:t>42</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补充。</w:t>
      </w:r>
    </w:p>
    <w:p w14:paraId="38CFD79A">
      <w:pPr>
        <w:jc w:val="both"/>
        <w:rPr>
          <w:rFonts w:ascii="宋体" w:hAnsi="宋体" w:eastAsia="宋体"/>
          <w:snapToGrid w:val="0"/>
          <w:kern w:val="0"/>
          <w:sz w:val="20"/>
          <w:szCs w:val="20"/>
        </w:rPr>
      </w:pPr>
    </w:p>
    <w:p w14:paraId="3CF8E6C3">
      <w:pPr>
        <w:pStyle w:val="3"/>
        <w:rPr>
          <w:rFonts w:ascii="宋体" w:hAnsi="宋体" w:eastAsia="宋体"/>
        </w:rPr>
      </w:pPr>
      <w:r>
        <w:rPr>
          <w:rFonts w:hint="eastAsia" w:ascii="宋体" w:hAnsi="宋体" w:eastAsia="宋体"/>
          <w:lang w:eastAsia="zh-CN"/>
        </w:rPr>
        <w:t>二、牡丹水库供水系统</w:t>
      </w:r>
    </w:p>
    <w:p w14:paraId="13283DDA">
      <w:pPr>
        <w:ind w:firstLine="400" w:firstLineChars="200"/>
        <w:jc w:val="both"/>
        <w:rPr>
          <w:rFonts w:ascii="宋体" w:hAnsi="宋体" w:eastAsia="宋体"/>
          <w:sz w:val="20"/>
          <w:szCs w:val="20"/>
        </w:rPr>
      </w:pPr>
      <w:r>
        <w:rPr>
          <w:rFonts w:hint="eastAsia" w:ascii="宋体" w:hAnsi="宋体" w:eastAsia="宋体"/>
          <w:sz w:val="20"/>
          <w:szCs w:val="20"/>
          <w:lang w:eastAsia="zh-CN"/>
        </w:rPr>
        <w:t>本次台风水库总放水量</w:t>
      </w:r>
      <w:r>
        <w:rPr>
          <w:rFonts w:ascii="宋体" w:hAnsi="宋体" w:eastAsia="宋体"/>
          <w:sz w:val="20"/>
          <w:szCs w:val="20"/>
          <w:lang w:eastAsia="zh-CN"/>
        </w:rPr>
        <w:t>9,676</w:t>
      </w:r>
      <w:r>
        <w:rPr>
          <w:rFonts w:hint="eastAsia" w:ascii="宋体" w:hAnsi="宋体" w:eastAsia="宋体"/>
          <w:sz w:val="20"/>
          <w:szCs w:val="20"/>
          <w:lang w:eastAsia="zh-CN"/>
        </w:rPr>
        <w:t>万</w:t>
      </w:r>
      <w:r>
        <w:rPr>
          <w:rFonts w:ascii="宋体" w:hAnsi="宋体" w:eastAsia="宋体"/>
          <w:sz w:val="20"/>
          <w:szCs w:val="20"/>
          <w:lang w:eastAsia="zh-CN"/>
        </w:rPr>
        <w:t>m</w:t>
      </w:r>
      <w:r>
        <w:rPr>
          <w:rFonts w:ascii="宋体" w:hAnsi="宋体" w:eastAsia="宋体"/>
          <w:sz w:val="20"/>
          <w:szCs w:val="20"/>
          <w:vertAlign w:val="superscript"/>
          <w:lang w:eastAsia="zh-CN"/>
        </w:rPr>
        <w:t>3</w:t>
      </w:r>
      <w:r>
        <w:rPr>
          <w:rFonts w:hint="eastAsia" w:ascii="宋体" w:hAnsi="宋体" w:eastAsia="宋体"/>
          <w:sz w:val="20"/>
          <w:szCs w:val="20"/>
          <w:lang w:eastAsia="zh-CN"/>
        </w:rPr>
        <w:t>，约</w:t>
      </w:r>
      <w:r>
        <w:rPr>
          <w:rFonts w:ascii="宋体" w:hAnsi="宋体" w:eastAsia="宋体"/>
          <w:sz w:val="20"/>
          <w:szCs w:val="20"/>
          <w:lang w:eastAsia="zh-CN"/>
        </w:rPr>
        <w:t>3.4</w:t>
      </w:r>
      <w:r>
        <w:rPr>
          <w:rFonts w:hint="eastAsia" w:ascii="宋体" w:hAnsi="宋体" w:eastAsia="宋体"/>
          <w:sz w:val="20"/>
          <w:szCs w:val="20"/>
          <w:lang w:eastAsia="zh-CN"/>
        </w:rPr>
        <w:t>倍的水库总蓄水量，水库当局经由控制闸门排放大量泥沙，造成库水浊度上升，超过牡丹给水厂之原水浊度处理标准</w:t>
      </w:r>
      <w:r>
        <w:rPr>
          <w:rFonts w:ascii="宋体" w:hAnsi="宋体" w:eastAsia="宋体"/>
          <w:sz w:val="20"/>
          <w:szCs w:val="20"/>
          <w:lang w:eastAsia="zh-CN"/>
        </w:rPr>
        <w:t>3,000 NTU</w:t>
      </w:r>
      <w:r>
        <w:rPr>
          <w:rFonts w:hint="eastAsia" w:ascii="宋体" w:hAnsi="宋体" w:eastAsia="宋体"/>
          <w:sz w:val="20"/>
          <w:szCs w:val="20"/>
          <w:lang w:eastAsia="zh-CN"/>
        </w:rPr>
        <w:t>。期间为使牡丹给水厂可顺利供应民生用水，分别于</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8</w:t>
      </w:r>
      <w:r>
        <w:rPr>
          <w:rFonts w:hint="eastAsia" w:ascii="宋体" w:hAnsi="宋体" w:eastAsia="宋体"/>
          <w:sz w:val="20"/>
          <w:szCs w:val="20"/>
          <w:lang w:eastAsia="zh-CN"/>
        </w:rPr>
        <w:t>、</w:t>
      </w:r>
      <w:r>
        <w:rPr>
          <w:rFonts w:ascii="宋体" w:hAnsi="宋体" w:eastAsia="宋体"/>
          <w:sz w:val="20"/>
          <w:szCs w:val="20"/>
          <w:lang w:eastAsia="zh-CN"/>
        </w:rPr>
        <w:t>9</w:t>
      </w:r>
      <w:r>
        <w:rPr>
          <w:rFonts w:hint="eastAsia" w:ascii="宋体" w:hAnsi="宋体" w:eastAsia="宋体"/>
          <w:sz w:val="20"/>
          <w:szCs w:val="20"/>
          <w:lang w:eastAsia="zh-CN"/>
        </w:rPr>
        <w:t>、</w:t>
      </w:r>
      <w:r>
        <w:rPr>
          <w:rFonts w:ascii="宋体" w:hAnsi="宋体" w:eastAsia="宋体"/>
          <w:sz w:val="20"/>
          <w:szCs w:val="20"/>
          <w:lang w:eastAsia="zh-CN"/>
        </w:rPr>
        <w:t>10</w:t>
      </w:r>
      <w:r>
        <w:rPr>
          <w:rFonts w:hint="eastAsia" w:ascii="宋体" w:hAnsi="宋体" w:eastAsia="宋体"/>
          <w:sz w:val="20"/>
          <w:szCs w:val="20"/>
          <w:lang w:eastAsia="zh-CN"/>
        </w:rPr>
        <w:t>日</w:t>
      </w:r>
      <w:r>
        <w:rPr>
          <w:rFonts w:ascii="宋体" w:hAnsi="宋体" w:eastAsia="宋体"/>
          <w:sz w:val="20"/>
          <w:szCs w:val="20"/>
          <w:lang w:eastAsia="zh-CN"/>
        </w:rPr>
        <w:t>3</w:t>
      </w:r>
      <w:r>
        <w:rPr>
          <w:rFonts w:hint="eastAsia" w:ascii="宋体" w:hAnsi="宋体" w:eastAsia="宋体"/>
          <w:sz w:val="20"/>
          <w:szCs w:val="20"/>
          <w:lang w:eastAsia="zh-CN"/>
        </w:rPr>
        <w:t>次关闭控制闸门停止排砂作业，依据「牡丹水库水门操作规定」，下放上下层阻水闸门</w:t>
      </w:r>
      <w:r>
        <w:rPr>
          <w:rFonts w:ascii="宋体" w:hAnsi="宋体" w:eastAsia="宋体"/>
          <w:sz w:val="20"/>
          <w:szCs w:val="20"/>
          <w:lang w:eastAsia="zh-CN"/>
        </w:rPr>
        <w:t>(8</w:t>
      </w:r>
      <w:r>
        <w:rPr>
          <w:rFonts w:hint="eastAsia" w:ascii="宋体" w:hAnsi="宋体" w:eastAsia="宋体"/>
          <w:sz w:val="20"/>
          <w:szCs w:val="20"/>
          <w:lang w:eastAsia="zh-CN"/>
        </w:rPr>
        <w:t>日</w:t>
      </w:r>
      <w:r>
        <w:rPr>
          <w:rFonts w:ascii="宋体" w:hAnsi="宋体" w:eastAsia="宋体"/>
          <w:sz w:val="20"/>
          <w:szCs w:val="20"/>
          <w:lang w:eastAsia="zh-CN"/>
        </w:rPr>
        <w:t>9~11</w:t>
      </w:r>
      <w:r>
        <w:rPr>
          <w:rFonts w:hint="eastAsia" w:ascii="宋体" w:hAnsi="宋体" w:eastAsia="宋体"/>
          <w:sz w:val="20"/>
          <w:szCs w:val="20"/>
          <w:lang w:eastAsia="zh-CN"/>
        </w:rPr>
        <w:t>时、</w:t>
      </w:r>
      <w:r>
        <w:rPr>
          <w:rFonts w:ascii="宋体" w:hAnsi="宋体" w:eastAsia="宋体"/>
          <w:sz w:val="20"/>
          <w:szCs w:val="20"/>
          <w:lang w:eastAsia="zh-CN"/>
        </w:rPr>
        <w:t>9</w:t>
      </w:r>
      <w:r>
        <w:rPr>
          <w:rFonts w:hint="eastAsia" w:ascii="宋体" w:hAnsi="宋体" w:eastAsia="宋体"/>
          <w:sz w:val="20"/>
          <w:szCs w:val="20"/>
          <w:lang w:eastAsia="zh-CN"/>
        </w:rPr>
        <w:t>日</w:t>
      </w:r>
      <w:r>
        <w:rPr>
          <w:rFonts w:ascii="宋体" w:hAnsi="宋体" w:eastAsia="宋体"/>
          <w:sz w:val="20"/>
          <w:szCs w:val="20"/>
          <w:lang w:eastAsia="zh-CN"/>
        </w:rPr>
        <w:t>9</w:t>
      </w:r>
      <w:r>
        <w:rPr>
          <w:rFonts w:hint="eastAsia" w:ascii="宋体" w:hAnsi="宋体" w:eastAsia="宋体"/>
          <w:sz w:val="20"/>
          <w:szCs w:val="20"/>
          <w:lang w:eastAsia="zh-CN"/>
        </w:rPr>
        <w:t>时</w:t>
      </w:r>
      <w:r>
        <w:rPr>
          <w:rFonts w:ascii="宋体" w:hAnsi="宋体" w:eastAsia="宋体"/>
          <w:sz w:val="20"/>
          <w:szCs w:val="20"/>
          <w:lang w:eastAsia="zh-CN"/>
        </w:rPr>
        <w:t>~22</w:t>
      </w:r>
      <w:r>
        <w:rPr>
          <w:rFonts w:hint="eastAsia" w:ascii="宋体" w:hAnsi="宋体" w:eastAsia="宋体"/>
          <w:sz w:val="20"/>
          <w:szCs w:val="20"/>
          <w:lang w:eastAsia="zh-CN"/>
        </w:rPr>
        <w:t>时、</w:t>
      </w:r>
      <w:r>
        <w:rPr>
          <w:rFonts w:ascii="宋体" w:hAnsi="宋体" w:eastAsia="宋体"/>
          <w:sz w:val="20"/>
          <w:szCs w:val="20"/>
          <w:lang w:eastAsia="zh-CN"/>
        </w:rPr>
        <w:t>10</w:t>
      </w:r>
      <w:r>
        <w:rPr>
          <w:rFonts w:hint="eastAsia" w:ascii="宋体" w:hAnsi="宋体" w:eastAsia="宋体"/>
          <w:sz w:val="20"/>
          <w:szCs w:val="20"/>
          <w:lang w:eastAsia="zh-CN"/>
        </w:rPr>
        <w:t>日</w:t>
      </w:r>
      <w:r>
        <w:rPr>
          <w:rFonts w:ascii="宋体" w:hAnsi="宋体" w:eastAsia="宋体"/>
          <w:sz w:val="20"/>
          <w:szCs w:val="20"/>
          <w:lang w:eastAsia="zh-CN"/>
        </w:rPr>
        <w:t>8</w:t>
      </w:r>
      <w:r>
        <w:rPr>
          <w:rFonts w:hint="eastAsia" w:ascii="宋体" w:hAnsi="宋体" w:eastAsia="宋体"/>
          <w:sz w:val="20"/>
          <w:szCs w:val="20"/>
          <w:lang w:eastAsia="zh-CN"/>
        </w:rPr>
        <w:t>时</w:t>
      </w:r>
      <w:r>
        <w:rPr>
          <w:rFonts w:ascii="宋体" w:hAnsi="宋体" w:eastAsia="宋体"/>
          <w:sz w:val="20"/>
          <w:szCs w:val="20"/>
          <w:lang w:eastAsia="zh-CN"/>
        </w:rPr>
        <w:t>~11</w:t>
      </w:r>
      <w:r>
        <w:rPr>
          <w:rFonts w:hint="eastAsia" w:ascii="宋体" w:hAnsi="宋体" w:eastAsia="宋体"/>
          <w:sz w:val="20"/>
          <w:szCs w:val="20"/>
          <w:lang w:eastAsia="zh-CN"/>
        </w:rPr>
        <w:t>时</w:t>
      </w:r>
      <w:r>
        <w:rPr>
          <w:rFonts w:ascii="宋体" w:hAnsi="宋体" w:eastAsia="宋体"/>
          <w:sz w:val="20"/>
          <w:szCs w:val="20"/>
          <w:lang w:eastAsia="zh-CN"/>
        </w:rPr>
        <w:t>)</w:t>
      </w:r>
      <w:r>
        <w:rPr>
          <w:rFonts w:hint="eastAsia" w:ascii="宋体" w:hAnsi="宋体" w:eastAsia="宋体"/>
          <w:sz w:val="20"/>
          <w:szCs w:val="20"/>
          <w:lang w:eastAsia="zh-CN"/>
        </w:rPr>
        <w:t>实施上层取水作业</w:t>
      </w:r>
      <w:r>
        <w:rPr>
          <w:rFonts w:ascii="宋体" w:hAnsi="宋体" w:eastAsia="宋体"/>
          <w:sz w:val="20"/>
          <w:szCs w:val="20"/>
          <w:lang w:eastAsia="zh-CN"/>
        </w:rPr>
        <w:t>(</w:t>
      </w:r>
      <w:r>
        <w:rPr>
          <w:rFonts w:hint="eastAsia" w:ascii="宋体" w:hAnsi="宋体" w:eastAsia="宋体"/>
          <w:sz w:val="20"/>
          <w:szCs w:val="20"/>
          <w:lang w:eastAsia="zh-CN"/>
        </w:rPr>
        <w:t>取水孔</w:t>
      </w:r>
      <w:r>
        <w:rPr>
          <w:rFonts w:ascii="宋体" w:hAnsi="宋体" w:eastAsia="宋体"/>
          <w:sz w:val="20"/>
          <w:szCs w:val="20"/>
          <w:lang w:eastAsia="zh-CN"/>
        </w:rPr>
        <w:t>El. 128 M)</w:t>
      </w:r>
      <w:r>
        <w:rPr>
          <w:rFonts w:hint="eastAsia" w:ascii="宋体" w:hAnsi="宋体" w:eastAsia="宋体"/>
          <w:sz w:val="20"/>
          <w:szCs w:val="20"/>
          <w:lang w:eastAsia="zh-CN"/>
        </w:rPr>
        <w:t>，但皆无法有效降低浊度至牡丹给水厂可处理之标准。经检讨后采取同时开启控制闸门排砂，俟浊度降低再取水予牡丹给水厂处理供水。</w:t>
      </w:r>
    </w:p>
    <w:p w14:paraId="6D7487F9">
      <w:pPr>
        <w:pStyle w:val="2"/>
        <w:snapToGrid/>
        <w:spacing w:before="0" w:beforeLines="0" w:after="0" w:afterLines="0" w:line="240" w:lineRule="auto"/>
        <w:ind w:right="0"/>
        <w:jc w:val="left"/>
        <w:rPr>
          <w:rFonts w:ascii="宋体" w:hAnsi="宋体" w:eastAsia="宋体"/>
          <w:b w:val="0"/>
          <w:spacing w:val="0"/>
          <w:sz w:val="28"/>
        </w:rPr>
      </w:pPr>
      <w:r>
        <w:rPr>
          <w:rFonts w:hint="eastAsia" w:ascii="宋体" w:hAnsi="宋体" w:eastAsia="宋体"/>
          <w:b w:val="0"/>
          <w:spacing w:val="0"/>
          <w:sz w:val="28"/>
          <w:lang w:eastAsia="zh-CN"/>
        </w:rPr>
        <w:t>伍、缺水原因检讨</w:t>
      </w:r>
    </w:p>
    <w:p w14:paraId="0FD7E3A1">
      <w:pPr>
        <w:jc w:val="both"/>
        <w:rPr>
          <w:rFonts w:ascii="宋体" w:hAnsi="宋体" w:eastAsia="宋体"/>
        </w:rPr>
      </w:pPr>
      <w:r>
        <w:rPr>
          <w:rFonts w:hint="eastAsia" w:ascii="宋体" w:hAnsi="宋体" w:eastAsia="宋体"/>
          <w:lang w:eastAsia="zh-CN"/>
        </w:rPr>
        <w:t>一、原水浊度升高</w:t>
      </w:r>
    </w:p>
    <w:p w14:paraId="5719F4F3">
      <w:pPr>
        <w:ind w:firstLine="400" w:firstLineChars="200"/>
        <w:jc w:val="both"/>
        <w:rPr>
          <w:rFonts w:ascii="宋体" w:hAnsi="宋体" w:eastAsia="宋体"/>
          <w:sz w:val="20"/>
          <w:szCs w:val="20"/>
        </w:rPr>
      </w:pPr>
      <w:r>
        <w:rPr>
          <w:rFonts w:hint="eastAsia" w:ascii="宋体" w:hAnsi="宋体" w:eastAsia="宋体"/>
          <w:sz w:val="20"/>
          <w:szCs w:val="20"/>
          <w:lang w:eastAsia="zh-CN"/>
        </w:rPr>
        <w:t>南化水库集水区发生超大豪雨，造成大量的冲蚀、崩坍与土石流，使得原水浊度远超过南化给水厂的处理能力，以致停止出水。</w:t>
      </w:r>
    </w:p>
    <w:p w14:paraId="77DEC1CF">
      <w:pPr>
        <w:ind w:firstLine="400" w:firstLineChars="200"/>
        <w:jc w:val="both"/>
        <w:rPr>
          <w:rFonts w:ascii="宋体" w:hAnsi="宋体" w:eastAsia="宋体"/>
          <w:sz w:val="20"/>
          <w:szCs w:val="20"/>
        </w:rPr>
      </w:pPr>
      <w:r>
        <w:rPr>
          <w:rFonts w:hint="eastAsia" w:ascii="宋体" w:hAnsi="宋体" w:eastAsia="宋体"/>
          <w:sz w:val="20"/>
          <w:szCs w:val="20"/>
          <w:lang w:eastAsia="zh-CN"/>
        </w:rPr>
        <w:t>恒春地区降雨集中于</w:t>
      </w:r>
      <w:r>
        <w:rPr>
          <w:rFonts w:ascii="宋体" w:hAnsi="宋体" w:eastAsia="宋体"/>
          <w:sz w:val="20"/>
          <w:szCs w:val="20"/>
          <w:lang w:eastAsia="zh-CN"/>
        </w:rPr>
        <w:t>7</w:t>
      </w:r>
      <w:r>
        <w:rPr>
          <w:rFonts w:hint="eastAsia" w:ascii="宋体" w:hAnsi="宋体" w:eastAsia="宋体"/>
          <w:sz w:val="20"/>
          <w:szCs w:val="20"/>
          <w:lang w:eastAsia="zh-CN"/>
        </w:rPr>
        <w:t>、</w:t>
      </w:r>
      <w:r>
        <w:rPr>
          <w:rFonts w:ascii="宋体" w:hAnsi="宋体" w:eastAsia="宋体"/>
          <w:sz w:val="20"/>
          <w:szCs w:val="20"/>
          <w:lang w:eastAsia="zh-CN"/>
        </w:rPr>
        <w:t>8</w:t>
      </w:r>
      <w:r>
        <w:rPr>
          <w:rFonts w:hint="eastAsia" w:ascii="宋体" w:hAnsi="宋体" w:eastAsia="宋体"/>
          <w:sz w:val="20"/>
          <w:szCs w:val="20"/>
          <w:lang w:eastAsia="zh-CN"/>
        </w:rPr>
        <w:t>两日，牡丹水库上游最大时雨量</w:t>
      </w:r>
      <w:r>
        <w:rPr>
          <w:rFonts w:ascii="宋体" w:hAnsi="宋体" w:eastAsia="宋体"/>
          <w:sz w:val="20"/>
          <w:szCs w:val="20"/>
          <w:lang w:eastAsia="zh-CN"/>
        </w:rPr>
        <w:t>43.5 mm (8</w:t>
      </w:r>
      <w:r>
        <w:rPr>
          <w:rFonts w:hint="eastAsia" w:ascii="宋体" w:hAnsi="宋体" w:eastAsia="宋体"/>
          <w:sz w:val="20"/>
          <w:szCs w:val="20"/>
          <w:lang w:eastAsia="zh-CN"/>
        </w:rPr>
        <w:t>月</w:t>
      </w:r>
      <w:r>
        <w:rPr>
          <w:rFonts w:ascii="宋体" w:hAnsi="宋体" w:eastAsia="宋体"/>
          <w:sz w:val="20"/>
          <w:szCs w:val="20"/>
          <w:lang w:eastAsia="zh-CN"/>
        </w:rPr>
        <w:t>7</w:t>
      </w:r>
      <w:r>
        <w:rPr>
          <w:rFonts w:hint="eastAsia" w:ascii="宋体" w:hAnsi="宋体" w:eastAsia="宋体"/>
          <w:sz w:val="20"/>
          <w:szCs w:val="20"/>
          <w:lang w:eastAsia="zh-CN"/>
        </w:rPr>
        <w:t>日</w:t>
      </w:r>
      <w:r>
        <w:rPr>
          <w:rFonts w:ascii="宋体" w:hAnsi="宋体" w:eastAsia="宋体"/>
          <w:sz w:val="20"/>
          <w:szCs w:val="20"/>
          <w:lang w:eastAsia="zh-CN"/>
        </w:rPr>
        <w:t>10</w:t>
      </w:r>
      <w:r>
        <w:rPr>
          <w:rFonts w:hint="eastAsia" w:ascii="宋体" w:hAnsi="宋体" w:eastAsia="宋体"/>
          <w:sz w:val="20"/>
          <w:szCs w:val="20"/>
          <w:lang w:eastAsia="zh-CN"/>
        </w:rPr>
        <w:t>时至</w:t>
      </w:r>
      <w:r>
        <w:rPr>
          <w:rFonts w:ascii="宋体" w:hAnsi="宋体" w:eastAsia="宋体"/>
          <w:sz w:val="20"/>
          <w:szCs w:val="20"/>
          <w:lang w:eastAsia="zh-CN"/>
        </w:rPr>
        <w:t>11</w:t>
      </w:r>
      <w:r>
        <w:rPr>
          <w:rFonts w:hint="eastAsia" w:ascii="宋体" w:hAnsi="宋体" w:eastAsia="宋体"/>
          <w:sz w:val="20"/>
          <w:szCs w:val="20"/>
          <w:lang w:eastAsia="zh-CN"/>
        </w:rPr>
        <w:t>时</w:t>
      </w:r>
      <w:r>
        <w:rPr>
          <w:rFonts w:ascii="宋体" w:hAnsi="宋体" w:eastAsia="宋体"/>
          <w:sz w:val="20"/>
          <w:szCs w:val="20"/>
          <w:lang w:eastAsia="zh-CN"/>
        </w:rPr>
        <w:t>)</w:t>
      </w:r>
      <w:r>
        <w:rPr>
          <w:rFonts w:hint="eastAsia" w:ascii="宋体" w:hAnsi="宋体" w:eastAsia="宋体"/>
          <w:sz w:val="20"/>
          <w:szCs w:val="20"/>
          <w:lang w:eastAsia="zh-CN"/>
        </w:rPr>
        <w:t>，且自</w:t>
      </w:r>
      <w:r>
        <w:rPr>
          <w:rFonts w:ascii="宋体" w:hAnsi="宋体" w:eastAsia="宋体"/>
          <w:sz w:val="20"/>
          <w:szCs w:val="20"/>
          <w:lang w:eastAsia="zh-CN"/>
        </w:rPr>
        <w:t>7</w:t>
      </w:r>
      <w:r>
        <w:rPr>
          <w:rFonts w:hint="eastAsia" w:ascii="宋体" w:hAnsi="宋体" w:eastAsia="宋体"/>
          <w:sz w:val="20"/>
          <w:szCs w:val="20"/>
          <w:lang w:eastAsia="zh-CN"/>
        </w:rPr>
        <w:t>日</w:t>
      </w:r>
      <w:r>
        <w:rPr>
          <w:rFonts w:ascii="宋体" w:hAnsi="宋体" w:eastAsia="宋体"/>
          <w:sz w:val="20"/>
          <w:szCs w:val="20"/>
          <w:lang w:eastAsia="zh-CN"/>
        </w:rPr>
        <w:t>0</w:t>
      </w:r>
      <w:r>
        <w:rPr>
          <w:rFonts w:hint="eastAsia" w:ascii="宋体" w:hAnsi="宋体" w:eastAsia="宋体"/>
          <w:sz w:val="20"/>
          <w:szCs w:val="20"/>
          <w:lang w:eastAsia="zh-CN"/>
        </w:rPr>
        <w:t>时至</w:t>
      </w:r>
      <w:r>
        <w:rPr>
          <w:rFonts w:ascii="宋体" w:hAnsi="宋体" w:eastAsia="宋体"/>
          <w:sz w:val="20"/>
          <w:szCs w:val="20"/>
          <w:lang w:eastAsia="zh-CN"/>
        </w:rPr>
        <w:t>8</w:t>
      </w:r>
      <w:r>
        <w:rPr>
          <w:rFonts w:hint="eastAsia" w:ascii="宋体" w:hAnsi="宋体" w:eastAsia="宋体"/>
          <w:sz w:val="20"/>
          <w:szCs w:val="20"/>
          <w:lang w:eastAsia="zh-CN"/>
        </w:rPr>
        <w:t>日</w:t>
      </w:r>
      <w:r>
        <w:rPr>
          <w:rFonts w:ascii="宋体" w:hAnsi="宋体" w:eastAsia="宋体"/>
          <w:sz w:val="20"/>
          <w:szCs w:val="20"/>
          <w:lang w:eastAsia="zh-CN"/>
        </w:rPr>
        <w:t>24</w:t>
      </w:r>
      <w:r>
        <w:rPr>
          <w:rFonts w:hint="eastAsia" w:ascii="宋体" w:hAnsi="宋体" w:eastAsia="宋体"/>
          <w:sz w:val="20"/>
          <w:szCs w:val="20"/>
          <w:lang w:eastAsia="zh-CN"/>
        </w:rPr>
        <w:t>时共计降下</w:t>
      </w:r>
      <w:r>
        <w:rPr>
          <w:rFonts w:ascii="宋体" w:hAnsi="宋体" w:eastAsia="宋体"/>
          <w:sz w:val="20"/>
          <w:szCs w:val="20"/>
          <w:lang w:eastAsia="zh-CN"/>
        </w:rPr>
        <w:t>778 mm</w:t>
      </w:r>
      <w:r>
        <w:rPr>
          <w:rFonts w:hint="eastAsia" w:ascii="宋体" w:hAnsi="宋体" w:eastAsia="宋体"/>
          <w:sz w:val="20"/>
          <w:szCs w:val="20"/>
          <w:lang w:eastAsia="zh-CN"/>
        </w:rPr>
        <w:t>雨量，造成原水浊度迅速上升，超过牡丹给水厂的浊度处理标准</w:t>
      </w:r>
      <w:r>
        <w:rPr>
          <w:rFonts w:ascii="宋体" w:hAnsi="宋体" w:eastAsia="宋体"/>
          <w:sz w:val="20"/>
          <w:szCs w:val="20"/>
          <w:lang w:eastAsia="zh-CN"/>
        </w:rPr>
        <w:t>3,000 NTU</w:t>
      </w:r>
      <w:r>
        <w:rPr>
          <w:rFonts w:hint="eastAsia" w:ascii="宋体" w:hAnsi="宋体" w:eastAsia="宋体"/>
          <w:sz w:val="20"/>
          <w:szCs w:val="20"/>
          <w:lang w:eastAsia="zh-CN"/>
        </w:rPr>
        <w:t>。</w:t>
      </w:r>
    </w:p>
    <w:p w14:paraId="1B9472AE">
      <w:pPr>
        <w:jc w:val="both"/>
        <w:rPr>
          <w:rFonts w:ascii="宋体" w:hAnsi="宋体" w:eastAsia="宋体"/>
        </w:rPr>
      </w:pPr>
      <w:r>
        <w:rPr>
          <w:rFonts w:hint="eastAsia" w:ascii="宋体" w:hAnsi="宋体" w:eastAsia="宋体"/>
          <w:lang w:eastAsia="zh-CN"/>
        </w:rPr>
        <w:t>二、设施故障或破坏</w:t>
      </w:r>
    </w:p>
    <w:p w14:paraId="7A6E5E03">
      <w:pPr>
        <w:ind w:firstLine="400" w:firstLineChars="200"/>
        <w:jc w:val="both"/>
        <w:rPr>
          <w:rFonts w:ascii="宋体" w:hAnsi="宋体" w:eastAsia="宋体"/>
          <w:sz w:val="20"/>
          <w:szCs w:val="20"/>
        </w:rPr>
      </w:pPr>
      <w:r>
        <w:rPr>
          <w:rFonts w:hint="eastAsia" w:ascii="宋体" w:hAnsi="宋体" w:eastAsia="宋体"/>
          <w:sz w:val="20"/>
          <w:szCs w:val="20"/>
          <w:lang w:eastAsia="zh-CN"/>
        </w:rPr>
        <w:t>高屏堰沉砂池及台水公司抽水站遭洪水淹没与全面淤积，以致清淤不及无法取水。另方面南化－高屏联通管被溪水冲断，无法导水支持。</w:t>
      </w:r>
    </w:p>
    <w:p w14:paraId="6F377243">
      <w:pPr>
        <w:jc w:val="both"/>
        <w:rPr>
          <w:rFonts w:ascii="宋体" w:hAnsi="宋体" w:eastAsia="宋体"/>
        </w:rPr>
      </w:pPr>
      <w:r>
        <w:rPr>
          <w:rFonts w:hint="eastAsia" w:ascii="宋体" w:hAnsi="宋体" w:eastAsia="宋体"/>
          <w:lang w:eastAsia="zh-CN"/>
        </w:rPr>
        <w:t>三、缺乏专用排沙设施</w:t>
      </w:r>
    </w:p>
    <w:p w14:paraId="34022D75">
      <w:pPr>
        <w:ind w:firstLine="400" w:firstLineChars="200"/>
        <w:jc w:val="both"/>
        <w:rPr>
          <w:rFonts w:ascii="宋体" w:hAnsi="宋体" w:eastAsia="宋体"/>
          <w:sz w:val="20"/>
          <w:szCs w:val="20"/>
        </w:rPr>
      </w:pPr>
      <w:r>
        <w:rPr>
          <w:rFonts w:hint="eastAsia" w:ascii="宋体" w:hAnsi="宋体" w:eastAsia="宋体"/>
          <w:sz w:val="20"/>
          <w:szCs w:val="20"/>
          <w:lang w:eastAsia="zh-CN"/>
        </w:rPr>
        <w:t>南化水库仅有一个出水口，必须取水时，便无法掌握时机蓄清排浑；若为避免取水口前庭被泥沙淤埋，或配合异重流到达坝前时排浑，则净水场无法取水，影响大台南地区之供水。另因现有排放设施进水口设有拦污栅，排沙作业时，漂流木阻塞于拦污栅上，无法更有效排放，必须先予清除。</w:t>
      </w:r>
    </w:p>
    <w:p w14:paraId="24872478">
      <w:pPr>
        <w:jc w:val="both"/>
        <w:rPr>
          <w:rFonts w:ascii="宋体" w:hAnsi="宋体" w:eastAsia="宋体"/>
        </w:rPr>
      </w:pPr>
      <w:r>
        <w:rPr>
          <w:rFonts w:hint="eastAsia" w:ascii="宋体" w:hAnsi="宋体" w:eastAsia="宋体"/>
          <w:lang w:eastAsia="zh-CN"/>
        </w:rPr>
        <w:t>四、水流时间限制</w:t>
      </w:r>
    </w:p>
    <w:p w14:paraId="38185C1D">
      <w:pPr>
        <w:ind w:firstLine="400" w:firstLineChars="200"/>
        <w:jc w:val="both"/>
        <w:rPr>
          <w:rFonts w:ascii="宋体" w:hAnsi="宋体" w:eastAsia="宋体"/>
          <w:sz w:val="20"/>
          <w:szCs w:val="20"/>
        </w:rPr>
      </w:pPr>
      <w:r>
        <w:rPr>
          <w:rFonts w:hint="eastAsia" w:ascii="宋体" w:hAnsi="宋体" w:eastAsia="宋体"/>
          <w:sz w:val="20"/>
          <w:szCs w:val="20"/>
          <w:lang w:eastAsia="zh-CN"/>
        </w:rPr>
        <w:t>如果管路中无水，则导水前须先蓄满水，维持满管状态流动，方不受水流时间限制。台南区的潭顶净水场自嘉南大圳南干线取水，原水自乌山头水库放出，其水流时间需</w:t>
      </w:r>
      <w:r>
        <w:rPr>
          <w:rFonts w:ascii="宋体" w:hAnsi="宋体" w:eastAsia="宋体"/>
          <w:sz w:val="20"/>
          <w:szCs w:val="20"/>
          <w:lang w:eastAsia="zh-CN"/>
        </w:rPr>
        <w:t>8</w:t>
      </w:r>
      <w:r>
        <w:rPr>
          <w:rFonts w:hint="eastAsia" w:ascii="宋体" w:hAnsi="宋体" w:eastAsia="宋体"/>
          <w:sz w:val="20"/>
          <w:szCs w:val="20"/>
          <w:lang w:eastAsia="zh-CN"/>
        </w:rPr>
        <w:t>小时；若在灌溉期间，则需由乌山头水库增放水量方得取水，否则将影响灌溉。如果自南化至台南之清水管，或南化－高屏联通管内无水，则需要</w:t>
      </w:r>
      <w:r>
        <w:rPr>
          <w:rFonts w:ascii="宋体" w:hAnsi="宋体" w:eastAsia="宋体"/>
          <w:sz w:val="20"/>
          <w:szCs w:val="20"/>
          <w:lang w:eastAsia="zh-CN"/>
        </w:rPr>
        <w:t>3</w:t>
      </w:r>
      <w:r>
        <w:rPr>
          <w:rFonts w:hint="eastAsia" w:ascii="宋体" w:hAnsi="宋体" w:eastAsia="宋体"/>
          <w:sz w:val="20"/>
          <w:szCs w:val="20"/>
          <w:lang w:eastAsia="zh-CN"/>
        </w:rPr>
        <w:t>天以上时间方得以注满水管及完全排除管内空气后才可送水。</w:t>
      </w:r>
    </w:p>
    <w:p w14:paraId="5F077424">
      <w:pPr>
        <w:pStyle w:val="2"/>
        <w:snapToGrid/>
        <w:spacing w:before="0" w:beforeLines="0" w:after="0" w:afterLines="0" w:line="240" w:lineRule="auto"/>
        <w:ind w:right="0"/>
        <w:jc w:val="left"/>
        <w:rPr>
          <w:rFonts w:ascii="宋体" w:hAnsi="宋体" w:eastAsia="宋体"/>
          <w:b w:val="0"/>
          <w:spacing w:val="0"/>
          <w:sz w:val="28"/>
        </w:rPr>
      </w:pPr>
      <w:r>
        <w:rPr>
          <w:rFonts w:hint="eastAsia" w:ascii="宋体" w:hAnsi="宋体" w:eastAsia="宋体"/>
          <w:b w:val="0"/>
          <w:spacing w:val="0"/>
          <w:sz w:val="28"/>
          <w:lang w:eastAsia="zh-CN"/>
        </w:rPr>
        <w:t>陆、最佳水量调度分析策略</w:t>
      </w:r>
    </w:p>
    <w:p w14:paraId="07DCB956">
      <w:pPr>
        <w:ind w:firstLine="400" w:firstLineChars="200"/>
        <w:jc w:val="both"/>
        <w:rPr>
          <w:rFonts w:ascii="宋体" w:hAnsi="宋体" w:eastAsia="宋体"/>
          <w:sz w:val="20"/>
          <w:szCs w:val="20"/>
        </w:rPr>
      </w:pPr>
      <w:r>
        <w:rPr>
          <w:rFonts w:hint="eastAsia" w:ascii="宋体" w:hAnsi="宋体" w:eastAsia="宋体"/>
          <w:sz w:val="20"/>
          <w:szCs w:val="20"/>
          <w:lang w:eastAsia="zh-CN"/>
        </w:rPr>
        <w:t>本文以通用性区域水资源调度优选模式</w:t>
      </w:r>
      <w:r>
        <w:rPr>
          <w:rFonts w:ascii="宋体" w:hAnsi="宋体" w:eastAsia="宋体"/>
          <w:sz w:val="20"/>
          <w:szCs w:val="20"/>
          <w:lang w:eastAsia="zh-CN"/>
        </w:rPr>
        <w:t>(</w:t>
      </w:r>
      <w:r>
        <w:rPr>
          <w:rFonts w:hint="eastAsia" w:ascii="宋体" w:hAnsi="宋体" w:eastAsia="宋体"/>
          <w:sz w:val="20"/>
          <w:szCs w:val="20"/>
          <w:lang w:eastAsia="zh-CN"/>
        </w:rPr>
        <w:t>周乃昉、吴嘉文，</w:t>
      </w:r>
      <w:r>
        <w:rPr>
          <w:rFonts w:ascii="宋体" w:hAnsi="宋体" w:eastAsia="宋体"/>
          <w:sz w:val="20"/>
          <w:szCs w:val="20"/>
          <w:lang w:eastAsia="zh-CN"/>
        </w:rPr>
        <w:t>2010)</w:t>
      </w:r>
      <w:r>
        <w:rPr>
          <w:rFonts w:hint="eastAsia" w:ascii="宋体" w:hAnsi="宋体" w:eastAsia="宋体"/>
          <w:sz w:val="20"/>
          <w:szCs w:val="20"/>
          <w:lang w:eastAsia="zh-CN"/>
        </w:rPr>
        <w:t>分析莫拉克风灾后的南区系统最佳水量调度策略，水量调度系统如图</w:t>
      </w:r>
      <w:r>
        <w:rPr>
          <w:rFonts w:ascii="宋体" w:hAnsi="宋体" w:eastAsia="宋体"/>
          <w:sz w:val="20"/>
          <w:szCs w:val="20"/>
          <w:lang w:eastAsia="zh-CN"/>
        </w:rPr>
        <w:t>6</w:t>
      </w:r>
      <w:r>
        <w:rPr>
          <w:rFonts w:hint="eastAsia" w:ascii="宋体" w:hAnsi="宋体" w:eastAsia="宋体"/>
          <w:sz w:val="20"/>
          <w:szCs w:val="20"/>
          <w:lang w:eastAsia="zh-CN"/>
        </w:rPr>
        <w:t>所示。所仿真的灾害因素均依照现地记录，以忠实呈现莫拉克风灾之缺水情势，及探讨有否改善空间。现地实际可供调度的水源包括：坪顶给水厂可取用竹仔寮地下水、大岗山给水厂可取用手巾寮地下水、拷潭净水场可取用翁公园地下水、澄清湖给水厂与拷潭净水场可取用高屏溪沿岸伏流水、澄清湖水库蓄水、凤山水库蓄水及乌山头净水场超量出水等。优选分析时程自</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7</w:t>
      </w:r>
      <w:r>
        <w:rPr>
          <w:rFonts w:hint="eastAsia" w:ascii="宋体" w:hAnsi="宋体" w:eastAsia="宋体"/>
          <w:sz w:val="20"/>
          <w:szCs w:val="20"/>
          <w:lang w:eastAsia="zh-CN"/>
        </w:rPr>
        <w:t>日至</w:t>
      </w:r>
      <w:r>
        <w:rPr>
          <w:rFonts w:ascii="宋体" w:hAnsi="宋体" w:eastAsia="宋体"/>
          <w:sz w:val="20"/>
          <w:szCs w:val="20"/>
          <w:lang w:eastAsia="zh-CN"/>
        </w:rPr>
        <w:t>9</w:t>
      </w:r>
      <w:r>
        <w:rPr>
          <w:rFonts w:hint="eastAsia" w:ascii="宋体" w:hAnsi="宋体" w:eastAsia="宋体"/>
          <w:sz w:val="20"/>
          <w:szCs w:val="20"/>
          <w:lang w:eastAsia="zh-CN"/>
        </w:rPr>
        <w:t>月</w:t>
      </w:r>
      <w:r>
        <w:rPr>
          <w:rFonts w:ascii="宋体" w:hAnsi="宋体" w:eastAsia="宋体"/>
          <w:sz w:val="20"/>
          <w:szCs w:val="20"/>
          <w:lang w:eastAsia="zh-CN"/>
        </w:rPr>
        <w:t>10</w:t>
      </w:r>
      <w:r>
        <w:rPr>
          <w:rFonts w:hint="eastAsia" w:ascii="宋体" w:hAnsi="宋体" w:eastAsia="宋体"/>
          <w:sz w:val="20"/>
          <w:szCs w:val="20"/>
          <w:lang w:eastAsia="zh-CN"/>
        </w:rPr>
        <w:t>日，各蓄水设施之起始蓄水采用</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6</w:t>
      </w:r>
      <w:r>
        <w:rPr>
          <w:rFonts w:hint="eastAsia" w:ascii="宋体" w:hAnsi="宋体" w:eastAsia="宋体"/>
          <w:sz w:val="20"/>
          <w:szCs w:val="20"/>
          <w:lang w:eastAsia="zh-CN"/>
        </w:rPr>
        <w:t>日结束时的蓄水量，曾文水库为</w:t>
      </w:r>
      <w:r>
        <w:rPr>
          <w:rFonts w:ascii="宋体" w:hAnsi="宋体" w:eastAsia="宋体"/>
          <w:sz w:val="20"/>
          <w:szCs w:val="20"/>
          <w:lang w:eastAsia="zh-CN"/>
        </w:rPr>
        <w:t>14,139</w:t>
      </w:r>
      <w:r>
        <w:rPr>
          <w:rFonts w:hint="eastAsia" w:ascii="宋体" w:hAnsi="宋体" w:eastAsia="宋体"/>
          <w:sz w:val="20"/>
          <w:szCs w:val="20"/>
          <w:lang w:eastAsia="zh-CN"/>
        </w:rPr>
        <w:t>万</w:t>
      </w:r>
      <w:r>
        <w:rPr>
          <w:rFonts w:ascii="宋体" w:hAnsi="宋体" w:eastAsia="宋体"/>
          <w:sz w:val="20"/>
          <w:szCs w:val="20"/>
          <w:lang w:eastAsia="zh-CN"/>
        </w:rPr>
        <w:t>m</w:t>
      </w:r>
      <w:r>
        <w:rPr>
          <w:rFonts w:ascii="宋体" w:hAnsi="宋体" w:eastAsia="宋体"/>
          <w:sz w:val="20"/>
          <w:szCs w:val="20"/>
          <w:vertAlign w:val="superscript"/>
          <w:lang w:eastAsia="zh-CN"/>
        </w:rPr>
        <w:t>3</w:t>
      </w:r>
      <w:r>
        <w:rPr>
          <w:rFonts w:hint="eastAsia" w:ascii="宋体" w:hAnsi="宋体" w:eastAsia="宋体"/>
          <w:sz w:val="20"/>
          <w:szCs w:val="20"/>
          <w:lang w:eastAsia="zh-CN"/>
        </w:rPr>
        <w:t>、乌山头水库为</w:t>
      </w:r>
      <w:r>
        <w:rPr>
          <w:rFonts w:ascii="宋体" w:hAnsi="宋体" w:eastAsia="宋体"/>
          <w:sz w:val="20"/>
          <w:szCs w:val="20"/>
          <w:lang w:eastAsia="zh-CN"/>
        </w:rPr>
        <w:t>5,231</w:t>
      </w:r>
      <w:r>
        <w:rPr>
          <w:rFonts w:hint="eastAsia" w:ascii="宋体" w:hAnsi="宋体" w:eastAsia="宋体"/>
          <w:sz w:val="20"/>
          <w:szCs w:val="20"/>
          <w:lang w:eastAsia="zh-CN"/>
        </w:rPr>
        <w:t>万</w:t>
      </w:r>
      <w:r>
        <w:rPr>
          <w:rFonts w:ascii="宋体" w:hAnsi="宋体" w:eastAsia="宋体"/>
          <w:sz w:val="20"/>
          <w:szCs w:val="20"/>
          <w:lang w:eastAsia="zh-CN"/>
        </w:rPr>
        <w:t>m</w:t>
      </w:r>
      <w:r>
        <w:rPr>
          <w:rFonts w:ascii="宋体" w:hAnsi="宋体" w:eastAsia="宋体"/>
          <w:sz w:val="20"/>
          <w:szCs w:val="20"/>
          <w:vertAlign w:val="superscript"/>
          <w:lang w:eastAsia="zh-CN"/>
        </w:rPr>
        <w:t>3</w:t>
      </w:r>
      <w:r>
        <w:rPr>
          <w:rFonts w:hint="eastAsia" w:ascii="宋体" w:hAnsi="宋体" w:eastAsia="宋体"/>
          <w:sz w:val="20"/>
          <w:szCs w:val="20"/>
          <w:lang w:eastAsia="zh-CN"/>
        </w:rPr>
        <w:t>、南化水库为</w:t>
      </w:r>
      <w:r>
        <w:rPr>
          <w:rFonts w:ascii="宋体" w:hAnsi="宋体" w:eastAsia="宋体"/>
          <w:sz w:val="20"/>
          <w:szCs w:val="20"/>
          <w:lang w:eastAsia="zh-CN"/>
        </w:rPr>
        <w:t>8,308</w:t>
      </w:r>
      <w:r>
        <w:rPr>
          <w:rFonts w:hint="eastAsia" w:ascii="宋体" w:hAnsi="宋体" w:eastAsia="宋体"/>
          <w:sz w:val="20"/>
          <w:szCs w:val="20"/>
          <w:lang w:eastAsia="zh-CN"/>
        </w:rPr>
        <w:t>万</w:t>
      </w:r>
      <w:r>
        <w:rPr>
          <w:rFonts w:ascii="宋体" w:hAnsi="宋体" w:eastAsia="宋体"/>
          <w:sz w:val="20"/>
          <w:szCs w:val="20"/>
          <w:lang w:eastAsia="zh-CN"/>
        </w:rPr>
        <w:t>m</w:t>
      </w:r>
      <w:r>
        <w:rPr>
          <w:rFonts w:ascii="宋体" w:hAnsi="宋体" w:eastAsia="宋体"/>
          <w:sz w:val="20"/>
          <w:szCs w:val="20"/>
          <w:vertAlign w:val="superscript"/>
          <w:lang w:eastAsia="zh-CN"/>
        </w:rPr>
        <w:t>3</w:t>
      </w:r>
      <w:r>
        <w:rPr>
          <w:rFonts w:hint="eastAsia" w:ascii="宋体" w:hAnsi="宋体" w:eastAsia="宋体"/>
          <w:sz w:val="20"/>
          <w:szCs w:val="20"/>
          <w:lang w:eastAsia="zh-CN"/>
        </w:rPr>
        <w:t>。各净水场以实际出水量为可调度水量的上限，以反映水库因蓄水浊度偏高或实施水力排砂等情事，导致相关净水场出水受限之情况。</w:t>
      </w:r>
    </w:p>
    <w:p w14:paraId="574470E8">
      <w:pPr>
        <w:ind w:firstLine="400" w:firstLineChars="200"/>
        <w:jc w:val="both"/>
        <w:rPr>
          <w:rFonts w:ascii="宋体" w:hAnsi="宋体" w:eastAsia="宋体"/>
          <w:sz w:val="20"/>
          <w:szCs w:val="20"/>
        </w:rPr>
      </w:pPr>
      <w:r>
        <w:rPr>
          <w:rFonts w:hint="eastAsia" w:ascii="宋体" w:hAnsi="宋体" w:eastAsia="宋体"/>
          <w:sz w:val="20"/>
          <w:szCs w:val="20"/>
          <w:lang w:eastAsia="zh-CN"/>
        </w:rPr>
        <w:t>南区系统于莫拉克风灾期间各设施受损情形如下：</w:t>
      </w:r>
      <w:r>
        <w:rPr>
          <w:rFonts w:ascii="宋体" w:hAnsi="宋体" w:eastAsia="宋体"/>
          <w:sz w:val="20"/>
          <w:szCs w:val="20"/>
          <w:lang w:eastAsia="zh-CN"/>
        </w:rPr>
        <w:t>1.</w:t>
      </w:r>
      <w:r>
        <w:rPr>
          <w:rFonts w:hint="eastAsia" w:ascii="宋体" w:hAnsi="宋体" w:eastAsia="宋体"/>
          <w:sz w:val="20"/>
          <w:szCs w:val="20"/>
          <w:lang w:eastAsia="zh-CN"/>
        </w:rPr>
        <w:t>曾文水库蓄水浊度过高，当局启动</w:t>
      </w:r>
      <w:r>
        <w:rPr>
          <w:rFonts w:ascii="宋体" w:hAnsi="宋体" w:eastAsia="宋体"/>
          <w:sz w:val="20"/>
          <w:szCs w:val="20"/>
          <w:lang w:eastAsia="zh-CN"/>
        </w:rPr>
        <w:t>PRO</w:t>
      </w:r>
      <w:r>
        <w:rPr>
          <w:rFonts w:hint="eastAsia" w:ascii="宋体" w:hAnsi="宋体" w:eastAsia="宋体"/>
          <w:sz w:val="20"/>
          <w:szCs w:val="20"/>
          <w:lang w:eastAsia="zh-CN"/>
        </w:rPr>
        <w:t>排砂，乌山头水库</w:t>
      </w:r>
      <w:r>
        <w:rPr>
          <w:rFonts w:ascii="宋体" w:hAnsi="宋体" w:eastAsia="宋体"/>
          <w:sz w:val="20"/>
          <w:szCs w:val="20"/>
          <w:lang w:eastAsia="zh-CN"/>
        </w:rPr>
        <w:t>(</w:t>
      </w:r>
      <w:r>
        <w:rPr>
          <w:rFonts w:hint="eastAsia" w:ascii="宋体" w:hAnsi="宋体" w:eastAsia="宋体"/>
          <w:sz w:val="20"/>
          <w:szCs w:val="20"/>
          <w:lang w:eastAsia="zh-CN"/>
        </w:rPr>
        <w:t>东口堰</w:t>
      </w:r>
      <w:r>
        <w:rPr>
          <w:rFonts w:ascii="宋体" w:hAnsi="宋体" w:eastAsia="宋体"/>
          <w:sz w:val="20"/>
          <w:szCs w:val="20"/>
          <w:lang w:eastAsia="zh-CN"/>
        </w:rPr>
        <w:t>)</w:t>
      </w:r>
      <w:r>
        <w:rPr>
          <w:rFonts w:hint="eastAsia" w:ascii="宋体" w:hAnsi="宋体" w:eastAsia="宋体"/>
          <w:sz w:val="20"/>
          <w:szCs w:val="20"/>
          <w:lang w:eastAsia="zh-CN"/>
        </w:rPr>
        <w:t>因为浊度过大停止取水，此外两座曾文电厂输电铁塔倒塌，电厂停止发电；</w:t>
      </w:r>
      <w:r>
        <w:rPr>
          <w:rFonts w:ascii="宋体" w:hAnsi="宋体" w:eastAsia="宋体"/>
          <w:sz w:val="20"/>
          <w:szCs w:val="20"/>
          <w:lang w:eastAsia="zh-CN"/>
        </w:rPr>
        <w:t>2. 9</w:t>
      </w:r>
      <w:r>
        <w:rPr>
          <w:rFonts w:hint="eastAsia" w:ascii="宋体" w:hAnsi="宋体" w:eastAsia="宋体"/>
          <w:sz w:val="20"/>
          <w:szCs w:val="20"/>
          <w:lang w:eastAsia="zh-CN"/>
        </w:rPr>
        <w:t>月</w:t>
      </w:r>
      <w:r>
        <w:rPr>
          <w:rFonts w:ascii="宋体" w:hAnsi="宋体" w:eastAsia="宋体"/>
          <w:sz w:val="20"/>
          <w:szCs w:val="20"/>
          <w:lang w:eastAsia="zh-CN"/>
        </w:rPr>
        <w:t>3</w:t>
      </w:r>
      <w:r>
        <w:rPr>
          <w:rFonts w:hint="eastAsia" w:ascii="宋体" w:hAnsi="宋体" w:eastAsia="宋体"/>
          <w:sz w:val="20"/>
          <w:szCs w:val="20"/>
          <w:lang w:eastAsia="zh-CN"/>
        </w:rPr>
        <w:t>日至</w:t>
      </w:r>
      <w:r>
        <w:rPr>
          <w:rFonts w:ascii="宋体" w:hAnsi="宋体" w:eastAsia="宋体"/>
          <w:sz w:val="20"/>
          <w:szCs w:val="20"/>
          <w:lang w:eastAsia="zh-CN"/>
        </w:rPr>
        <w:t>9</w:t>
      </w:r>
      <w:r>
        <w:rPr>
          <w:rFonts w:hint="eastAsia" w:ascii="宋体" w:hAnsi="宋体" w:eastAsia="宋体"/>
          <w:sz w:val="20"/>
          <w:szCs w:val="20"/>
          <w:lang w:eastAsia="zh-CN"/>
        </w:rPr>
        <w:t>月</w:t>
      </w:r>
      <w:r>
        <w:rPr>
          <w:rFonts w:ascii="宋体" w:hAnsi="宋体" w:eastAsia="宋体"/>
          <w:sz w:val="20"/>
          <w:szCs w:val="20"/>
          <w:lang w:eastAsia="zh-CN"/>
        </w:rPr>
        <w:t>4</w:t>
      </w:r>
      <w:r>
        <w:rPr>
          <w:rFonts w:hint="eastAsia" w:ascii="宋体" w:hAnsi="宋体" w:eastAsia="宋体"/>
          <w:sz w:val="20"/>
          <w:szCs w:val="20"/>
          <w:lang w:eastAsia="zh-CN"/>
        </w:rPr>
        <w:t>日乌山头水库水位降至</w:t>
      </w:r>
      <w:r>
        <w:rPr>
          <w:rFonts w:ascii="宋体" w:hAnsi="宋体" w:eastAsia="宋体"/>
          <w:sz w:val="20"/>
          <w:szCs w:val="20"/>
          <w:lang w:eastAsia="zh-CN"/>
        </w:rPr>
        <w:t>El. 49 M</w:t>
      </w:r>
      <w:r>
        <w:rPr>
          <w:rFonts w:hint="eastAsia" w:ascii="宋体" w:hAnsi="宋体" w:eastAsia="宋体"/>
          <w:sz w:val="20"/>
          <w:szCs w:val="20"/>
          <w:lang w:eastAsia="zh-CN"/>
        </w:rPr>
        <w:t>以下，库底蓄水浊度高，乌山头净水场停止出水；</w:t>
      </w:r>
      <w:r>
        <w:rPr>
          <w:rFonts w:ascii="宋体" w:hAnsi="宋体" w:eastAsia="宋体"/>
          <w:sz w:val="20"/>
          <w:szCs w:val="20"/>
          <w:lang w:eastAsia="zh-CN"/>
        </w:rPr>
        <w:t>9</w:t>
      </w:r>
      <w:r>
        <w:rPr>
          <w:rFonts w:hint="eastAsia" w:ascii="宋体" w:hAnsi="宋体" w:eastAsia="宋体"/>
          <w:sz w:val="20"/>
          <w:szCs w:val="20"/>
          <w:lang w:eastAsia="zh-CN"/>
        </w:rPr>
        <w:t>月</w:t>
      </w:r>
      <w:r>
        <w:rPr>
          <w:rFonts w:ascii="宋体" w:hAnsi="宋体" w:eastAsia="宋体"/>
          <w:sz w:val="20"/>
          <w:szCs w:val="20"/>
          <w:lang w:eastAsia="zh-CN"/>
        </w:rPr>
        <w:t>3</w:t>
      </w:r>
      <w:r>
        <w:rPr>
          <w:rFonts w:hint="eastAsia" w:ascii="宋体" w:hAnsi="宋体" w:eastAsia="宋体"/>
          <w:sz w:val="20"/>
          <w:szCs w:val="20"/>
          <w:lang w:eastAsia="zh-CN"/>
        </w:rPr>
        <w:t>日至</w:t>
      </w:r>
      <w:r>
        <w:rPr>
          <w:rFonts w:ascii="宋体" w:hAnsi="宋体" w:eastAsia="宋体"/>
          <w:sz w:val="20"/>
          <w:szCs w:val="20"/>
          <w:lang w:eastAsia="zh-CN"/>
        </w:rPr>
        <w:t>9</w:t>
      </w:r>
      <w:r>
        <w:rPr>
          <w:rFonts w:hint="eastAsia" w:ascii="宋体" w:hAnsi="宋体" w:eastAsia="宋体"/>
          <w:sz w:val="20"/>
          <w:szCs w:val="20"/>
          <w:lang w:eastAsia="zh-CN"/>
        </w:rPr>
        <w:t>月</w:t>
      </w:r>
      <w:r>
        <w:rPr>
          <w:rFonts w:ascii="宋体" w:hAnsi="宋体" w:eastAsia="宋体"/>
          <w:sz w:val="20"/>
          <w:szCs w:val="20"/>
          <w:lang w:eastAsia="zh-CN"/>
        </w:rPr>
        <w:t>4</w:t>
      </w:r>
      <w:r>
        <w:rPr>
          <w:rFonts w:hint="eastAsia" w:ascii="宋体" w:hAnsi="宋体" w:eastAsia="宋体"/>
          <w:sz w:val="20"/>
          <w:szCs w:val="20"/>
          <w:lang w:eastAsia="zh-CN"/>
        </w:rPr>
        <w:t>日乌山头水库集水区降下大雨，径流冲蚀库底淤泥，导致潭顶净水场暂停出水；</w:t>
      </w:r>
      <w:r>
        <w:rPr>
          <w:rFonts w:ascii="宋体" w:hAnsi="宋体" w:eastAsia="宋体"/>
          <w:sz w:val="20"/>
          <w:szCs w:val="20"/>
          <w:lang w:eastAsia="zh-CN"/>
        </w:rPr>
        <w:t>3.</w:t>
      </w:r>
      <w:r>
        <w:rPr>
          <w:rFonts w:hint="eastAsia" w:ascii="宋体" w:hAnsi="宋体" w:eastAsia="宋体"/>
          <w:sz w:val="20"/>
          <w:szCs w:val="20"/>
          <w:lang w:eastAsia="zh-CN"/>
        </w:rPr>
        <w:t>甲仙堰</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8</w:t>
      </w:r>
      <w:r>
        <w:rPr>
          <w:rFonts w:hint="eastAsia" w:ascii="宋体" w:hAnsi="宋体" w:eastAsia="宋体"/>
          <w:sz w:val="20"/>
          <w:szCs w:val="20"/>
          <w:lang w:eastAsia="zh-CN"/>
        </w:rPr>
        <w:t>日至</w:t>
      </w:r>
      <w:r>
        <w:rPr>
          <w:rFonts w:ascii="宋体" w:hAnsi="宋体" w:eastAsia="宋体"/>
          <w:sz w:val="20"/>
          <w:szCs w:val="20"/>
          <w:lang w:eastAsia="zh-CN"/>
        </w:rPr>
        <w:t>9</w:t>
      </w:r>
      <w:r>
        <w:rPr>
          <w:rFonts w:hint="eastAsia" w:ascii="宋体" w:hAnsi="宋体" w:eastAsia="宋体"/>
          <w:sz w:val="20"/>
          <w:szCs w:val="20"/>
          <w:lang w:eastAsia="zh-CN"/>
        </w:rPr>
        <w:t>月</w:t>
      </w:r>
      <w:r>
        <w:rPr>
          <w:rFonts w:ascii="宋体" w:hAnsi="宋体" w:eastAsia="宋体"/>
          <w:sz w:val="20"/>
          <w:szCs w:val="20"/>
          <w:lang w:eastAsia="zh-CN"/>
        </w:rPr>
        <w:t>10</w:t>
      </w:r>
      <w:r>
        <w:rPr>
          <w:rFonts w:hint="eastAsia" w:ascii="宋体" w:hAnsi="宋体" w:eastAsia="宋体"/>
          <w:sz w:val="20"/>
          <w:szCs w:val="20"/>
          <w:lang w:eastAsia="zh-CN"/>
        </w:rPr>
        <w:t>日清理淤积，无法引水进南化水库；</w:t>
      </w:r>
      <w:r>
        <w:rPr>
          <w:rFonts w:ascii="宋体" w:hAnsi="宋体" w:eastAsia="宋体"/>
          <w:sz w:val="20"/>
          <w:szCs w:val="20"/>
          <w:lang w:eastAsia="zh-CN"/>
        </w:rPr>
        <w:t>4. 8</w:t>
      </w:r>
      <w:r>
        <w:rPr>
          <w:rFonts w:hint="eastAsia" w:ascii="宋体" w:hAnsi="宋体" w:eastAsia="宋体"/>
          <w:sz w:val="20"/>
          <w:szCs w:val="20"/>
          <w:lang w:eastAsia="zh-CN"/>
        </w:rPr>
        <w:t>月</w:t>
      </w:r>
      <w:r>
        <w:rPr>
          <w:rFonts w:ascii="宋体" w:hAnsi="宋体" w:eastAsia="宋体"/>
          <w:sz w:val="20"/>
          <w:szCs w:val="20"/>
          <w:lang w:eastAsia="zh-CN"/>
        </w:rPr>
        <w:t>9</w:t>
      </w:r>
      <w:r>
        <w:rPr>
          <w:rFonts w:hint="eastAsia" w:ascii="宋体" w:hAnsi="宋体" w:eastAsia="宋体"/>
          <w:sz w:val="20"/>
          <w:szCs w:val="20"/>
          <w:lang w:eastAsia="zh-CN"/>
        </w:rPr>
        <w:t>日至</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12</w:t>
      </w:r>
      <w:r>
        <w:rPr>
          <w:rFonts w:hint="eastAsia" w:ascii="宋体" w:hAnsi="宋体" w:eastAsia="宋体"/>
          <w:sz w:val="20"/>
          <w:szCs w:val="20"/>
          <w:lang w:eastAsia="zh-CN"/>
        </w:rPr>
        <w:t>日南化水库蓄水浊度过高，南化给水厂无法处理出水；</w:t>
      </w:r>
      <w:r>
        <w:rPr>
          <w:rFonts w:ascii="宋体" w:hAnsi="宋体" w:eastAsia="宋体"/>
          <w:sz w:val="20"/>
          <w:szCs w:val="20"/>
          <w:lang w:eastAsia="zh-CN"/>
        </w:rPr>
        <w:t>5.</w:t>
      </w:r>
      <w:r>
        <w:rPr>
          <w:rFonts w:hint="eastAsia" w:ascii="宋体" w:hAnsi="宋体" w:eastAsia="宋体"/>
          <w:sz w:val="20"/>
          <w:szCs w:val="20"/>
          <w:lang w:eastAsia="zh-CN"/>
        </w:rPr>
        <w:t>南化－高屏联通管于</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8</w:t>
      </w:r>
      <w:r>
        <w:rPr>
          <w:rFonts w:hint="eastAsia" w:ascii="宋体" w:hAnsi="宋体" w:eastAsia="宋体"/>
          <w:sz w:val="20"/>
          <w:szCs w:val="20"/>
          <w:lang w:eastAsia="zh-CN"/>
        </w:rPr>
        <w:t>日遭高屏溪冲毁无法导水；</w:t>
      </w:r>
      <w:r>
        <w:rPr>
          <w:rFonts w:ascii="宋体" w:hAnsi="宋体" w:eastAsia="宋体"/>
          <w:sz w:val="20"/>
          <w:szCs w:val="20"/>
          <w:lang w:eastAsia="zh-CN"/>
        </w:rPr>
        <w:t>6.</w:t>
      </w:r>
      <w:r>
        <w:rPr>
          <w:rFonts w:hint="eastAsia" w:ascii="宋体" w:hAnsi="宋体" w:eastAsia="宋体"/>
          <w:sz w:val="20"/>
          <w:szCs w:val="20"/>
          <w:lang w:eastAsia="zh-CN"/>
        </w:rPr>
        <w:t>高屏堰初期</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7</w:t>
      </w:r>
      <w:r>
        <w:rPr>
          <w:rFonts w:hint="eastAsia" w:ascii="宋体" w:hAnsi="宋体" w:eastAsia="宋体"/>
          <w:sz w:val="20"/>
          <w:szCs w:val="20"/>
          <w:lang w:eastAsia="zh-CN"/>
        </w:rPr>
        <w:t>日受浊度影响取水量递减，减量抽水至</w:t>
      </w:r>
      <w:r>
        <w:rPr>
          <w:rFonts w:ascii="宋体" w:hAnsi="宋体" w:eastAsia="宋体"/>
          <w:sz w:val="20"/>
          <w:szCs w:val="20"/>
          <w:lang w:eastAsia="zh-CN"/>
        </w:rPr>
        <w:t>72.7</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，中期</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8</w:t>
      </w:r>
      <w:r>
        <w:rPr>
          <w:rFonts w:hint="eastAsia" w:ascii="宋体" w:hAnsi="宋体" w:eastAsia="宋体"/>
          <w:sz w:val="20"/>
          <w:szCs w:val="20"/>
          <w:lang w:eastAsia="zh-CN"/>
        </w:rPr>
        <w:t>日至</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16</w:t>
      </w:r>
      <w:r>
        <w:rPr>
          <w:rFonts w:hint="eastAsia" w:ascii="宋体" w:hAnsi="宋体" w:eastAsia="宋体"/>
          <w:sz w:val="20"/>
          <w:szCs w:val="20"/>
          <w:lang w:eastAsia="zh-CN"/>
        </w:rPr>
        <w:t>日因取、放水路及沈砂池淤积严重，暂停抽水，后期</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17</w:t>
      </w:r>
      <w:r>
        <w:rPr>
          <w:rFonts w:hint="eastAsia" w:ascii="宋体" w:hAnsi="宋体" w:eastAsia="宋体"/>
          <w:sz w:val="20"/>
          <w:szCs w:val="20"/>
          <w:lang w:eastAsia="zh-CN"/>
        </w:rPr>
        <w:t>日至</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20</w:t>
      </w:r>
      <w:r>
        <w:rPr>
          <w:rFonts w:hint="eastAsia" w:ascii="宋体" w:hAnsi="宋体" w:eastAsia="宋体"/>
          <w:sz w:val="20"/>
          <w:szCs w:val="20"/>
          <w:lang w:eastAsia="zh-CN"/>
        </w:rPr>
        <w:t>日清淤后，逐步恢复供水。</w:t>
      </w:r>
    </w:p>
    <w:p w14:paraId="315D86F6">
      <w:pPr>
        <w:ind w:firstLine="400" w:firstLineChars="200"/>
        <w:jc w:val="both"/>
        <w:rPr>
          <w:rFonts w:ascii="宋体" w:hAnsi="宋体" w:eastAsia="宋体"/>
          <w:sz w:val="20"/>
          <w:szCs w:val="20"/>
        </w:rPr>
      </w:pPr>
      <w:r>
        <w:rPr>
          <w:rFonts w:hint="eastAsia" w:ascii="宋体" w:hAnsi="宋体" w:eastAsia="宋体"/>
          <w:sz w:val="20"/>
          <w:szCs w:val="20"/>
          <w:lang w:eastAsia="zh-CN"/>
        </w:rPr>
        <w:t>优选模式之调度成果示如图</w:t>
      </w:r>
      <w:r>
        <w:rPr>
          <w:rFonts w:ascii="宋体" w:hAnsi="宋体" w:eastAsia="宋体"/>
          <w:sz w:val="20"/>
          <w:szCs w:val="20"/>
          <w:lang w:eastAsia="zh-CN"/>
        </w:rPr>
        <w:t>7</w:t>
      </w:r>
      <w:r>
        <w:rPr>
          <w:rFonts w:hint="eastAsia" w:ascii="宋体" w:hAnsi="宋体" w:eastAsia="宋体"/>
          <w:sz w:val="20"/>
          <w:szCs w:val="20"/>
          <w:lang w:eastAsia="zh-CN"/>
        </w:rPr>
        <w:t>至图</w:t>
      </w:r>
      <w:r>
        <w:rPr>
          <w:rFonts w:ascii="宋体" w:hAnsi="宋体" w:eastAsia="宋体"/>
          <w:sz w:val="20"/>
          <w:szCs w:val="20"/>
          <w:lang w:eastAsia="zh-CN"/>
        </w:rPr>
        <w:t>14</w:t>
      </w:r>
      <w:r>
        <w:rPr>
          <w:rFonts w:hint="eastAsia" w:ascii="宋体" w:hAnsi="宋体" w:eastAsia="宋体"/>
          <w:sz w:val="20"/>
          <w:szCs w:val="20"/>
          <w:lang w:eastAsia="zh-CN"/>
        </w:rPr>
        <w:t>，由图</w:t>
      </w:r>
      <w:r>
        <w:rPr>
          <w:rFonts w:ascii="宋体" w:hAnsi="宋体" w:eastAsia="宋体"/>
          <w:sz w:val="20"/>
          <w:szCs w:val="20"/>
          <w:lang w:eastAsia="zh-CN"/>
        </w:rPr>
        <w:t>8</w:t>
      </w:r>
      <w:r>
        <w:rPr>
          <w:rFonts w:hint="eastAsia" w:ascii="宋体" w:hAnsi="宋体" w:eastAsia="宋体"/>
          <w:sz w:val="20"/>
          <w:szCs w:val="20"/>
          <w:lang w:eastAsia="zh-CN"/>
        </w:rPr>
        <w:t>可知，现地调度之缺水情势与调度模式优选成果之供水趋势相近，显现操作人员已确切掌握系统可用水源；由图</w:t>
      </w:r>
      <w:r>
        <w:rPr>
          <w:rFonts w:ascii="宋体" w:hAnsi="宋体" w:eastAsia="宋体"/>
          <w:sz w:val="20"/>
          <w:szCs w:val="20"/>
          <w:lang w:eastAsia="zh-CN"/>
        </w:rPr>
        <w:t>9</w:t>
      </w:r>
      <w:r>
        <w:rPr>
          <w:rFonts w:hint="eastAsia" w:ascii="宋体" w:hAnsi="宋体" w:eastAsia="宋体"/>
          <w:sz w:val="20"/>
          <w:szCs w:val="20"/>
          <w:lang w:eastAsia="zh-CN"/>
        </w:rPr>
        <w:t>可知模式调度成果较现地调度成果乐观。图</w:t>
      </w:r>
      <w:r>
        <w:rPr>
          <w:rFonts w:ascii="宋体" w:hAnsi="宋体" w:eastAsia="宋体"/>
          <w:sz w:val="20"/>
          <w:szCs w:val="20"/>
          <w:lang w:eastAsia="zh-CN"/>
        </w:rPr>
        <w:t>10</w:t>
      </w:r>
      <w:r>
        <w:rPr>
          <w:rFonts w:hint="eastAsia" w:ascii="宋体" w:hAnsi="宋体" w:eastAsia="宋体"/>
          <w:sz w:val="20"/>
          <w:szCs w:val="20"/>
          <w:lang w:eastAsia="zh-CN"/>
        </w:rPr>
        <w:t>与图</w:t>
      </w:r>
      <w:r>
        <w:rPr>
          <w:rFonts w:ascii="宋体" w:hAnsi="宋体" w:eastAsia="宋体"/>
          <w:sz w:val="20"/>
          <w:szCs w:val="20"/>
          <w:lang w:eastAsia="zh-CN"/>
        </w:rPr>
        <w:t>11</w:t>
      </w:r>
      <w:r>
        <w:rPr>
          <w:rFonts w:hint="eastAsia" w:ascii="宋体" w:hAnsi="宋体" w:eastAsia="宋体"/>
          <w:sz w:val="20"/>
          <w:szCs w:val="20"/>
          <w:lang w:eastAsia="zh-CN"/>
        </w:rPr>
        <w:t>比较南化给水厂与乌山头净水场的模式出水过程及现地出水过程；图</w:t>
      </w:r>
      <w:r>
        <w:rPr>
          <w:rFonts w:ascii="宋体" w:hAnsi="宋体" w:eastAsia="宋体"/>
          <w:sz w:val="20"/>
          <w:szCs w:val="20"/>
          <w:lang w:eastAsia="zh-CN"/>
        </w:rPr>
        <w:t>12</w:t>
      </w:r>
      <w:r>
        <w:rPr>
          <w:rFonts w:hint="eastAsia" w:ascii="宋体" w:hAnsi="宋体" w:eastAsia="宋体"/>
          <w:sz w:val="20"/>
          <w:szCs w:val="20"/>
          <w:lang w:eastAsia="zh-CN"/>
        </w:rPr>
        <w:t>、图</w:t>
      </w:r>
      <w:r>
        <w:rPr>
          <w:rFonts w:ascii="宋体" w:hAnsi="宋体" w:eastAsia="宋体"/>
          <w:sz w:val="20"/>
          <w:szCs w:val="20"/>
          <w:lang w:eastAsia="zh-CN"/>
        </w:rPr>
        <w:t>13</w:t>
      </w:r>
      <w:r>
        <w:rPr>
          <w:rFonts w:hint="eastAsia" w:ascii="宋体" w:hAnsi="宋体" w:eastAsia="宋体"/>
          <w:sz w:val="20"/>
          <w:szCs w:val="20"/>
          <w:lang w:eastAsia="zh-CN"/>
        </w:rPr>
        <w:t>与图</w:t>
      </w:r>
      <w:r>
        <w:rPr>
          <w:rFonts w:ascii="宋体" w:hAnsi="宋体" w:eastAsia="宋体"/>
          <w:sz w:val="20"/>
          <w:szCs w:val="20"/>
          <w:lang w:eastAsia="zh-CN"/>
        </w:rPr>
        <w:t>14</w:t>
      </w:r>
      <w:r>
        <w:rPr>
          <w:rFonts w:hint="eastAsia" w:ascii="宋体" w:hAnsi="宋体" w:eastAsia="宋体"/>
          <w:sz w:val="20"/>
          <w:szCs w:val="20"/>
          <w:lang w:eastAsia="zh-CN"/>
        </w:rPr>
        <w:t>比较坪顶、澄清湖与凤山给水厂的调度模式出水过程及现地出水过程。由于调度模式采用固定需求，现地情况则每天的需求略有差异，故出水过程并未完全相同。</w:t>
      </w:r>
    </w:p>
    <w:p w14:paraId="45466309">
      <w:pPr>
        <w:ind w:firstLine="400" w:firstLineChars="200"/>
        <w:jc w:val="both"/>
        <w:rPr>
          <w:rFonts w:ascii="宋体" w:hAnsi="宋体" w:eastAsia="宋体"/>
          <w:sz w:val="20"/>
          <w:szCs w:val="20"/>
        </w:rPr>
      </w:pP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9</w:t>
      </w:r>
      <w:r>
        <w:rPr>
          <w:rFonts w:hint="eastAsia" w:ascii="宋体" w:hAnsi="宋体" w:eastAsia="宋体"/>
          <w:sz w:val="20"/>
          <w:szCs w:val="20"/>
          <w:lang w:eastAsia="zh-CN"/>
        </w:rPr>
        <w:t>日至</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12</w:t>
      </w:r>
      <w:r>
        <w:rPr>
          <w:rFonts w:hint="eastAsia" w:ascii="宋体" w:hAnsi="宋体" w:eastAsia="宋体"/>
          <w:sz w:val="20"/>
          <w:szCs w:val="20"/>
          <w:lang w:eastAsia="zh-CN"/>
        </w:rPr>
        <w:t>日南化水库无法出水、高屏堰无法抽取原水及南化－高屏联通管损毁时，整体调度策略建议乌山头净水场减供北台南，支持南台南；澄清湖给水厂全力支持北高雄；南高雄缺水则由凤山凈水厂支持。</w:t>
      </w:r>
      <w:r>
        <w:rPr>
          <w:rFonts w:ascii="宋体" w:hAnsi="宋体" w:eastAsia="宋体"/>
          <w:sz w:val="20"/>
          <w:szCs w:val="20"/>
          <w:lang w:eastAsia="zh-CN"/>
        </w:rPr>
        <w:t>8</w:t>
      </w:r>
      <w:r>
        <w:rPr>
          <w:rFonts w:hint="eastAsia" w:ascii="宋体" w:hAnsi="宋体" w:eastAsia="宋体"/>
          <w:sz w:val="20"/>
          <w:szCs w:val="20"/>
          <w:lang w:eastAsia="zh-CN"/>
        </w:rPr>
        <w:t>月</w:t>
      </w:r>
      <w:r>
        <w:rPr>
          <w:rFonts w:ascii="宋体" w:hAnsi="宋体" w:eastAsia="宋体"/>
          <w:sz w:val="20"/>
          <w:szCs w:val="20"/>
          <w:lang w:eastAsia="zh-CN"/>
        </w:rPr>
        <w:t>13</w:t>
      </w:r>
      <w:r>
        <w:rPr>
          <w:rFonts w:hint="eastAsia" w:ascii="宋体" w:hAnsi="宋体" w:eastAsia="宋体"/>
          <w:sz w:val="20"/>
          <w:szCs w:val="20"/>
          <w:lang w:eastAsia="zh-CN"/>
        </w:rPr>
        <w:t>日至</w:t>
      </w:r>
      <w:r>
        <w:rPr>
          <w:rFonts w:ascii="宋体" w:hAnsi="宋体" w:eastAsia="宋体"/>
          <w:sz w:val="20"/>
          <w:szCs w:val="20"/>
          <w:lang w:eastAsia="zh-CN"/>
        </w:rPr>
        <w:t>9</w:t>
      </w:r>
      <w:r>
        <w:rPr>
          <w:rFonts w:hint="eastAsia" w:ascii="宋体" w:hAnsi="宋体" w:eastAsia="宋体"/>
          <w:sz w:val="20"/>
          <w:szCs w:val="20"/>
          <w:lang w:eastAsia="zh-CN"/>
        </w:rPr>
        <w:t>月</w:t>
      </w:r>
      <w:r>
        <w:rPr>
          <w:rFonts w:ascii="宋体" w:hAnsi="宋体" w:eastAsia="宋体"/>
          <w:sz w:val="20"/>
          <w:szCs w:val="20"/>
          <w:lang w:eastAsia="zh-CN"/>
        </w:rPr>
        <w:t>2</w:t>
      </w:r>
      <w:r>
        <w:rPr>
          <w:rFonts w:hint="eastAsia" w:ascii="宋体" w:hAnsi="宋体" w:eastAsia="宋体"/>
          <w:sz w:val="20"/>
          <w:szCs w:val="20"/>
          <w:lang w:eastAsia="zh-CN"/>
        </w:rPr>
        <w:t>日台南地区已可常态供水而不缺水，高雄用水区因高屏堰无法抽取原水及南化－高屏联通管损毁，故调度模式建议澄清湖给水厂全力支持北高雄，南高雄缺口则由凤山凈水场承担，当高屏堰逐步恢复抽水后，澄清湖给水厂减少支持北高雄，改为支持拷潭净水场缺口。</w:t>
      </w:r>
      <w:r>
        <w:rPr>
          <w:rFonts w:ascii="宋体" w:hAnsi="宋体" w:eastAsia="宋体"/>
          <w:sz w:val="20"/>
          <w:szCs w:val="20"/>
          <w:lang w:eastAsia="zh-CN"/>
        </w:rPr>
        <w:t>9</w:t>
      </w:r>
      <w:r>
        <w:rPr>
          <w:rFonts w:hint="eastAsia" w:ascii="宋体" w:hAnsi="宋体" w:eastAsia="宋体"/>
          <w:sz w:val="20"/>
          <w:szCs w:val="20"/>
          <w:lang w:eastAsia="zh-CN"/>
        </w:rPr>
        <w:t>月</w:t>
      </w:r>
      <w:r>
        <w:rPr>
          <w:rFonts w:ascii="宋体" w:hAnsi="宋体" w:eastAsia="宋体"/>
          <w:sz w:val="20"/>
          <w:szCs w:val="20"/>
          <w:lang w:eastAsia="zh-CN"/>
        </w:rPr>
        <w:t>3</w:t>
      </w:r>
      <w:r>
        <w:rPr>
          <w:rFonts w:hint="eastAsia" w:ascii="宋体" w:hAnsi="宋体" w:eastAsia="宋体"/>
          <w:sz w:val="20"/>
          <w:szCs w:val="20"/>
          <w:lang w:eastAsia="zh-CN"/>
        </w:rPr>
        <w:t>日至</w:t>
      </w:r>
      <w:r>
        <w:rPr>
          <w:rFonts w:ascii="宋体" w:hAnsi="宋体" w:eastAsia="宋体"/>
          <w:sz w:val="20"/>
          <w:szCs w:val="20"/>
          <w:lang w:eastAsia="zh-CN"/>
        </w:rPr>
        <w:t>9</w:t>
      </w:r>
      <w:r>
        <w:rPr>
          <w:rFonts w:hint="eastAsia" w:ascii="宋体" w:hAnsi="宋体" w:eastAsia="宋体"/>
          <w:sz w:val="20"/>
          <w:szCs w:val="20"/>
          <w:lang w:eastAsia="zh-CN"/>
        </w:rPr>
        <w:t>月</w:t>
      </w:r>
      <w:r>
        <w:rPr>
          <w:rFonts w:ascii="宋体" w:hAnsi="宋体" w:eastAsia="宋体"/>
          <w:sz w:val="20"/>
          <w:szCs w:val="20"/>
          <w:lang w:eastAsia="zh-CN"/>
        </w:rPr>
        <w:t>4</w:t>
      </w:r>
      <w:r>
        <w:rPr>
          <w:rFonts w:hint="eastAsia" w:ascii="宋体" w:hAnsi="宋体" w:eastAsia="宋体"/>
          <w:sz w:val="20"/>
          <w:szCs w:val="20"/>
          <w:lang w:eastAsia="zh-CN"/>
        </w:rPr>
        <w:t>日潭顶净水场无法出水时，供水缺口由南化增供补足，台南区仍不致缺水。</w:t>
      </w:r>
    </w:p>
    <w:p w14:paraId="0180B9AA">
      <w:pPr>
        <w:pStyle w:val="2"/>
        <w:snapToGrid/>
        <w:spacing w:before="0" w:beforeLines="0" w:after="0" w:afterLines="0" w:line="240" w:lineRule="auto"/>
        <w:ind w:right="0"/>
        <w:jc w:val="left"/>
        <w:rPr>
          <w:rFonts w:ascii="宋体" w:hAnsi="宋体" w:eastAsia="宋体"/>
          <w:b w:val="0"/>
          <w:spacing w:val="0"/>
          <w:sz w:val="28"/>
        </w:rPr>
      </w:pPr>
      <w:r>
        <w:rPr>
          <w:rFonts w:hint="eastAsia" w:ascii="宋体" w:hAnsi="宋体" w:eastAsia="宋体"/>
          <w:b w:val="0"/>
          <w:spacing w:val="0"/>
          <w:sz w:val="28"/>
          <w:lang w:eastAsia="zh-CN"/>
        </w:rPr>
        <w:t>柒、稳定供水策略</w:t>
      </w:r>
    </w:p>
    <w:p w14:paraId="31730BD0">
      <w:pPr>
        <w:pStyle w:val="3"/>
        <w:rPr>
          <w:rFonts w:ascii="宋体" w:hAnsi="宋体" w:eastAsia="宋体"/>
        </w:rPr>
      </w:pPr>
      <w:r>
        <w:rPr>
          <w:rFonts w:hint="eastAsia" w:ascii="宋体" w:hAnsi="宋体" w:eastAsia="宋体"/>
          <w:lang w:eastAsia="zh-CN"/>
        </w:rPr>
        <w:t>一、曾文溪及高屏溪水源联合运用系统</w:t>
      </w:r>
    </w:p>
    <w:p w14:paraId="6B34B505">
      <w:pPr>
        <w:pStyle w:val="3"/>
        <w:rPr>
          <w:rFonts w:ascii="宋体" w:hAnsi="宋体" w:eastAsia="宋体"/>
          <w:sz w:val="20"/>
          <w:szCs w:val="20"/>
        </w:rPr>
      </w:pPr>
      <w:r>
        <w:rPr>
          <w:rFonts w:ascii="宋体" w:hAnsi="宋体" w:eastAsia="宋体"/>
          <w:sz w:val="20"/>
          <w:szCs w:val="20"/>
          <w:lang w:eastAsia="zh-CN"/>
        </w:rPr>
        <w:t>(</w:t>
      </w:r>
      <w:r>
        <w:rPr>
          <w:rFonts w:hint="eastAsia" w:ascii="宋体" w:hAnsi="宋体" w:eastAsia="宋体"/>
          <w:sz w:val="20"/>
          <w:szCs w:val="20"/>
          <w:lang w:eastAsia="zh-CN"/>
        </w:rPr>
        <w:t>一</w:t>
      </w:r>
      <w:r>
        <w:rPr>
          <w:rFonts w:ascii="宋体" w:hAnsi="宋体" w:eastAsia="宋体"/>
          <w:sz w:val="20"/>
          <w:szCs w:val="20"/>
          <w:lang w:eastAsia="zh-CN"/>
        </w:rPr>
        <w:t>)</w:t>
      </w:r>
      <w:r>
        <w:rPr>
          <w:rFonts w:hint="eastAsia" w:ascii="宋体" w:hAnsi="宋体" w:eastAsia="宋体"/>
          <w:sz w:val="20"/>
          <w:szCs w:val="20"/>
          <w:lang w:eastAsia="zh-CN"/>
        </w:rPr>
        <w:t>已研议与办理中的改善计划</w:t>
      </w:r>
    </w:p>
    <w:p w14:paraId="071A2D6F">
      <w:pPr>
        <w:ind w:firstLine="400" w:firstLineChars="200"/>
        <w:jc w:val="both"/>
        <w:rPr>
          <w:rFonts w:ascii="宋体" w:hAnsi="宋体" w:eastAsia="宋体"/>
          <w:sz w:val="20"/>
          <w:szCs w:val="20"/>
        </w:rPr>
      </w:pPr>
      <w:r>
        <w:rPr>
          <w:rFonts w:hint="eastAsia" w:ascii="宋体" w:hAnsi="宋体" w:eastAsia="宋体"/>
          <w:sz w:val="20"/>
          <w:szCs w:val="20"/>
          <w:lang w:eastAsia="zh-CN"/>
        </w:rPr>
        <w:t>由于是水利主管机关及台水公司已办理中的工作，故仅概要列出而不说明：</w:t>
      </w:r>
    </w:p>
    <w:p w14:paraId="37F6C8EE">
      <w:pPr>
        <w:ind w:left="360" w:hanging="360" w:hangingChars="180"/>
        <w:jc w:val="both"/>
        <w:rPr>
          <w:rFonts w:ascii="宋体" w:hAnsi="宋体" w:eastAsia="宋体"/>
          <w:sz w:val="20"/>
          <w:szCs w:val="20"/>
        </w:rPr>
      </w:pPr>
      <w:r>
        <w:rPr>
          <w:rFonts w:ascii="宋体" w:hAnsi="宋体" w:eastAsia="宋体"/>
          <w:sz w:val="20"/>
          <w:szCs w:val="20"/>
          <w:lang w:eastAsia="zh-CN"/>
        </w:rPr>
        <w:t>1.</w:t>
      </w:r>
      <w:r>
        <w:rPr>
          <w:rFonts w:hint="eastAsia" w:ascii="宋体" w:hAnsi="宋体" w:eastAsia="宋体"/>
          <w:sz w:val="20"/>
          <w:szCs w:val="20"/>
          <w:lang w:eastAsia="zh-CN"/>
        </w:rPr>
        <w:t>自来水自有水源区内调度。</w:t>
      </w:r>
    </w:p>
    <w:p w14:paraId="4B7F28F8">
      <w:pPr>
        <w:ind w:left="360" w:hanging="360" w:hangingChars="180"/>
        <w:jc w:val="both"/>
        <w:rPr>
          <w:rFonts w:ascii="宋体" w:hAnsi="宋体" w:eastAsia="宋体"/>
          <w:sz w:val="20"/>
          <w:szCs w:val="20"/>
        </w:rPr>
      </w:pPr>
      <w:r>
        <w:rPr>
          <w:rFonts w:ascii="宋体" w:hAnsi="宋体" w:eastAsia="宋体"/>
          <w:sz w:val="20"/>
          <w:szCs w:val="20"/>
          <w:lang w:eastAsia="zh-CN"/>
        </w:rPr>
        <w:t>2.</w:t>
      </w:r>
      <w:r>
        <w:rPr>
          <w:rFonts w:hint="eastAsia" w:ascii="宋体" w:hAnsi="宋体" w:eastAsia="宋体"/>
          <w:sz w:val="20"/>
          <w:szCs w:val="20"/>
          <w:lang w:eastAsia="zh-CN"/>
        </w:rPr>
        <w:t>既有水源跨区调度。</w:t>
      </w:r>
    </w:p>
    <w:p w14:paraId="35B11428">
      <w:pPr>
        <w:ind w:left="360" w:hanging="360" w:hangingChars="180"/>
        <w:jc w:val="both"/>
        <w:rPr>
          <w:rFonts w:ascii="宋体" w:hAnsi="宋体" w:eastAsia="宋体"/>
          <w:sz w:val="20"/>
          <w:szCs w:val="20"/>
        </w:rPr>
      </w:pPr>
      <w:r>
        <w:rPr>
          <w:rFonts w:ascii="宋体" w:hAnsi="宋体" w:eastAsia="宋体"/>
          <w:sz w:val="20"/>
          <w:szCs w:val="20"/>
          <w:lang w:eastAsia="zh-CN"/>
        </w:rPr>
        <w:t>3.</w:t>
      </w:r>
      <w:r>
        <w:rPr>
          <w:rFonts w:hint="eastAsia" w:ascii="宋体" w:hAnsi="宋体" w:eastAsia="宋体"/>
          <w:sz w:val="20"/>
          <w:szCs w:val="20"/>
          <w:lang w:eastAsia="zh-CN"/>
        </w:rPr>
        <w:t>增建南化给水厂至丰德配水池管线。</w:t>
      </w:r>
    </w:p>
    <w:p w14:paraId="13F81873">
      <w:pPr>
        <w:ind w:left="360" w:hanging="360" w:hangingChars="180"/>
        <w:jc w:val="both"/>
        <w:rPr>
          <w:rFonts w:ascii="宋体" w:hAnsi="宋体" w:eastAsia="宋体"/>
          <w:sz w:val="20"/>
          <w:szCs w:val="20"/>
        </w:rPr>
      </w:pPr>
      <w:r>
        <w:rPr>
          <w:rFonts w:ascii="宋体" w:hAnsi="宋体" w:eastAsia="宋体"/>
          <w:sz w:val="20"/>
          <w:szCs w:val="20"/>
          <w:lang w:eastAsia="zh-CN"/>
        </w:rPr>
        <w:t>4.</w:t>
      </w:r>
      <w:r>
        <w:rPr>
          <w:rFonts w:hint="eastAsia" w:ascii="宋体" w:hAnsi="宋体" w:eastAsia="宋体"/>
          <w:sz w:val="20"/>
          <w:szCs w:val="20"/>
          <w:lang w:eastAsia="zh-CN"/>
        </w:rPr>
        <w:t>增建南化水库原水导送拷潭净水场工程。</w:t>
      </w:r>
    </w:p>
    <w:p w14:paraId="0A61F826">
      <w:pPr>
        <w:ind w:left="360" w:hanging="360" w:hangingChars="180"/>
        <w:jc w:val="both"/>
        <w:rPr>
          <w:rFonts w:ascii="宋体" w:hAnsi="宋体" w:eastAsia="宋体"/>
          <w:sz w:val="20"/>
          <w:szCs w:val="20"/>
        </w:rPr>
      </w:pPr>
      <w:r>
        <w:rPr>
          <w:rFonts w:ascii="宋体" w:hAnsi="宋体" w:eastAsia="宋体"/>
          <w:sz w:val="20"/>
          <w:szCs w:val="20"/>
          <w:lang w:eastAsia="zh-CN"/>
        </w:rPr>
        <w:t>5.</w:t>
      </w:r>
      <w:r>
        <w:rPr>
          <w:rFonts w:hint="eastAsia" w:ascii="宋体" w:hAnsi="宋体" w:eastAsia="宋体"/>
          <w:sz w:val="20"/>
          <w:szCs w:val="20"/>
          <w:lang w:eastAsia="zh-CN"/>
        </w:rPr>
        <w:t>台一线曾文溪桥至</w:t>
      </w:r>
      <w:r>
        <w:rPr>
          <w:rFonts w:ascii="宋体" w:hAnsi="宋体" w:eastAsia="宋体"/>
          <w:sz w:val="20"/>
          <w:szCs w:val="20"/>
          <w:lang w:eastAsia="zh-CN"/>
        </w:rPr>
        <w:t>178</w:t>
      </w:r>
      <w:r>
        <w:rPr>
          <w:rFonts w:hint="eastAsia" w:ascii="宋体" w:hAnsi="宋体" w:eastAsia="宋体"/>
          <w:sz w:val="20"/>
          <w:szCs w:val="20"/>
          <w:lang w:eastAsia="zh-CN"/>
        </w:rPr>
        <w:t>线路口段干管改善。</w:t>
      </w:r>
    </w:p>
    <w:p w14:paraId="53B40299">
      <w:pPr>
        <w:ind w:left="360" w:hanging="360" w:hangingChars="180"/>
        <w:jc w:val="both"/>
        <w:rPr>
          <w:rFonts w:ascii="宋体" w:hAnsi="宋体" w:eastAsia="宋体"/>
          <w:sz w:val="20"/>
          <w:szCs w:val="20"/>
        </w:rPr>
      </w:pPr>
      <w:r>
        <w:rPr>
          <w:rFonts w:ascii="宋体" w:hAnsi="宋体" w:eastAsia="宋体"/>
          <w:sz w:val="20"/>
          <w:szCs w:val="20"/>
          <w:lang w:eastAsia="zh-CN"/>
        </w:rPr>
        <w:t>6.</w:t>
      </w:r>
      <w:r>
        <w:rPr>
          <w:rFonts w:hint="eastAsia" w:ascii="宋体" w:hAnsi="宋体" w:eastAsia="宋体"/>
          <w:sz w:val="20"/>
          <w:szCs w:val="20"/>
          <w:lang w:eastAsia="zh-CN"/>
        </w:rPr>
        <w:t>官田至善化间管线改善工程。</w:t>
      </w:r>
    </w:p>
    <w:p w14:paraId="758E8233">
      <w:pPr>
        <w:ind w:left="360" w:hanging="360" w:hangingChars="180"/>
        <w:jc w:val="both"/>
        <w:rPr>
          <w:rFonts w:ascii="宋体" w:hAnsi="宋体" w:eastAsia="宋体"/>
          <w:sz w:val="20"/>
          <w:szCs w:val="20"/>
        </w:rPr>
      </w:pPr>
      <w:r>
        <w:rPr>
          <w:rFonts w:ascii="宋体" w:hAnsi="宋体" w:eastAsia="宋体"/>
          <w:sz w:val="20"/>
          <w:szCs w:val="20"/>
          <w:lang w:eastAsia="zh-CN"/>
        </w:rPr>
        <w:t>7.</w:t>
      </w:r>
      <w:r>
        <w:rPr>
          <w:rFonts w:hint="eastAsia" w:ascii="宋体" w:hAnsi="宋体" w:eastAsia="宋体"/>
          <w:sz w:val="20"/>
          <w:szCs w:val="20"/>
          <w:lang w:eastAsia="zh-CN"/>
        </w:rPr>
        <w:t>凤山厝至冈山联络管工程，可解决高雄北送支持台南之供水瓶颈。</w:t>
      </w:r>
    </w:p>
    <w:p w14:paraId="29DA2B4C">
      <w:pPr>
        <w:ind w:left="360" w:hanging="360" w:hangingChars="180"/>
        <w:jc w:val="both"/>
        <w:rPr>
          <w:rFonts w:ascii="宋体" w:hAnsi="宋体" w:eastAsia="宋体"/>
          <w:sz w:val="20"/>
          <w:szCs w:val="20"/>
        </w:rPr>
      </w:pPr>
      <w:r>
        <w:rPr>
          <w:rFonts w:ascii="宋体" w:hAnsi="宋体" w:eastAsia="宋体"/>
          <w:sz w:val="20"/>
          <w:szCs w:val="20"/>
          <w:lang w:eastAsia="zh-CN"/>
        </w:rPr>
        <w:t>8.</w:t>
      </w:r>
      <w:r>
        <w:rPr>
          <w:rFonts w:hint="eastAsia" w:ascii="宋体" w:hAnsi="宋体" w:eastAsia="宋体"/>
          <w:sz w:val="20"/>
          <w:szCs w:val="20"/>
          <w:lang w:eastAsia="zh-CN"/>
        </w:rPr>
        <w:t>扩大或改善南化</w:t>
      </w:r>
      <w:r>
        <w:rPr>
          <w:rFonts w:ascii="宋体" w:hAnsi="宋体" w:eastAsia="宋体"/>
          <w:sz w:val="20"/>
          <w:szCs w:val="20"/>
          <w:lang w:eastAsia="zh-CN"/>
        </w:rPr>
        <w:t>-</w:t>
      </w:r>
      <w:r>
        <w:rPr>
          <w:rFonts w:hint="eastAsia" w:ascii="宋体" w:hAnsi="宋体" w:eastAsia="宋体"/>
          <w:sz w:val="20"/>
          <w:szCs w:val="20"/>
          <w:lang w:eastAsia="zh-CN"/>
        </w:rPr>
        <w:t>高屏联通管改善通水瓶颈，确保可以设计容量导水。</w:t>
      </w:r>
    </w:p>
    <w:p w14:paraId="768274CB">
      <w:pPr>
        <w:ind w:left="360" w:hanging="360" w:hangingChars="180"/>
        <w:jc w:val="both"/>
        <w:rPr>
          <w:rFonts w:ascii="宋体" w:hAnsi="宋体" w:eastAsia="宋体"/>
          <w:sz w:val="20"/>
          <w:szCs w:val="20"/>
        </w:rPr>
      </w:pPr>
      <w:r>
        <w:rPr>
          <w:rFonts w:ascii="宋体" w:hAnsi="宋体" w:eastAsia="宋体"/>
          <w:sz w:val="20"/>
          <w:szCs w:val="20"/>
          <w:lang w:eastAsia="zh-CN"/>
        </w:rPr>
        <w:t>9.</w:t>
      </w:r>
      <w:r>
        <w:rPr>
          <w:rFonts w:hint="eastAsia" w:ascii="宋体" w:hAnsi="宋体" w:eastAsia="宋体"/>
          <w:sz w:val="20"/>
          <w:szCs w:val="20"/>
          <w:lang w:eastAsia="zh-CN"/>
        </w:rPr>
        <w:t>改善高屏堰稳定取水机能。</w:t>
      </w:r>
    </w:p>
    <w:p w14:paraId="342DA50C">
      <w:pPr>
        <w:ind w:left="360" w:hanging="360" w:hangingChars="180"/>
        <w:jc w:val="both"/>
        <w:rPr>
          <w:rFonts w:ascii="宋体" w:hAnsi="宋体" w:eastAsia="宋体"/>
          <w:sz w:val="20"/>
          <w:szCs w:val="20"/>
        </w:rPr>
      </w:pPr>
      <w:r>
        <w:rPr>
          <w:rFonts w:ascii="宋体" w:hAnsi="宋体" w:eastAsia="宋体"/>
          <w:sz w:val="20"/>
          <w:szCs w:val="20"/>
          <w:lang w:eastAsia="zh-CN"/>
        </w:rPr>
        <w:t>10.</w:t>
      </w:r>
      <w:r>
        <w:rPr>
          <w:rFonts w:hint="eastAsia" w:ascii="宋体" w:hAnsi="宋体" w:eastAsia="宋体"/>
          <w:sz w:val="20"/>
          <w:szCs w:val="20"/>
          <w:lang w:eastAsia="zh-CN"/>
        </w:rPr>
        <w:t>南化水库紧急取水工程。</w:t>
      </w:r>
    </w:p>
    <w:p w14:paraId="7032CE02">
      <w:pPr>
        <w:ind w:left="360" w:hanging="360" w:hangingChars="180"/>
        <w:jc w:val="both"/>
        <w:rPr>
          <w:rFonts w:ascii="宋体" w:hAnsi="宋体" w:eastAsia="宋体"/>
          <w:sz w:val="20"/>
          <w:szCs w:val="20"/>
        </w:rPr>
      </w:pPr>
      <w:r>
        <w:rPr>
          <w:rFonts w:ascii="宋体" w:hAnsi="宋体" w:eastAsia="宋体"/>
          <w:sz w:val="20"/>
          <w:szCs w:val="20"/>
          <w:lang w:eastAsia="zh-CN"/>
        </w:rPr>
        <w:t>11.</w:t>
      </w:r>
      <w:r>
        <w:rPr>
          <w:rFonts w:hint="eastAsia" w:ascii="宋体" w:hAnsi="宋体" w:eastAsia="宋体"/>
          <w:sz w:val="20"/>
          <w:szCs w:val="20"/>
          <w:lang w:eastAsia="zh-CN"/>
        </w:rPr>
        <w:t>抽水井清淤计划。</w:t>
      </w:r>
    </w:p>
    <w:p w14:paraId="47F15188">
      <w:pPr>
        <w:ind w:left="360" w:hanging="360" w:hangingChars="180"/>
        <w:jc w:val="both"/>
        <w:rPr>
          <w:rFonts w:ascii="宋体" w:hAnsi="宋体" w:eastAsia="宋体"/>
          <w:sz w:val="20"/>
          <w:szCs w:val="20"/>
        </w:rPr>
      </w:pPr>
      <w:r>
        <w:rPr>
          <w:rFonts w:ascii="宋体" w:hAnsi="宋体" w:eastAsia="宋体"/>
          <w:sz w:val="20"/>
          <w:szCs w:val="20"/>
          <w:lang w:eastAsia="zh-CN"/>
        </w:rPr>
        <w:t>12.</w:t>
      </w:r>
      <w:r>
        <w:rPr>
          <w:rFonts w:hint="eastAsia" w:ascii="宋体" w:hAnsi="宋体" w:eastAsia="宋体"/>
          <w:sz w:val="20"/>
          <w:szCs w:val="20"/>
          <w:lang w:eastAsia="zh-CN"/>
        </w:rPr>
        <w:t>南化给水厂新设</w:t>
      </w:r>
      <w:r>
        <w:rPr>
          <w:rFonts w:ascii="宋体" w:hAnsi="宋体" w:eastAsia="宋体"/>
          <w:sz w:val="20"/>
          <w:szCs w:val="20"/>
          <w:lang w:eastAsia="zh-CN"/>
        </w:rPr>
        <w:t>20</w:t>
      </w:r>
      <w:r>
        <w:rPr>
          <w:rFonts w:hint="eastAsia" w:ascii="宋体" w:hAnsi="宋体" w:eastAsia="宋体"/>
          <w:sz w:val="20"/>
          <w:szCs w:val="20"/>
          <w:lang w:eastAsia="zh-CN"/>
        </w:rPr>
        <w:t>万</w:t>
      </w:r>
      <w:r>
        <w:rPr>
          <w:rFonts w:ascii="宋体" w:hAnsi="宋体" w:eastAsia="宋体"/>
          <w:sz w:val="20"/>
          <w:szCs w:val="20"/>
          <w:lang w:eastAsia="zh-CN"/>
        </w:rPr>
        <w:t>m</w:t>
      </w:r>
      <w:r>
        <w:rPr>
          <w:rFonts w:ascii="宋体" w:hAnsi="宋体" w:eastAsia="宋体"/>
          <w:sz w:val="20"/>
          <w:szCs w:val="20"/>
          <w:vertAlign w:val="superscript"/>
          <w:lang w:eastAsia="zh-CN"/>
        </w:rPr>
        <w:t>3</w:t>
      </w:r>
      <w:r>
        <w:rPr>
          <w:rFonts w:hint="eastAsia" w:ascii="宋体" w:hAnsi="宋体" w:eastAsia="宋体"/>
          <w:sz w:val="20"/>
          <w:szCs w:val="20"/>
          <w:lang w:eastAsia="zh-CN"/>
        </w:rPr>
        <w:t>初沉池。</w:t>
      </w:r>
    </w:p>
    <w:p w14:paraId="4F81AA90">
      <w:pPr>
        <w:ind w:left="360" w:hanging="360" w:hangingChars="180"/>
        <w:jc w:val="both"/>
        <w:rPr>
          <w:rFonts w:ascii="宋体" w:hAnsi="宋体" w:eastAsia="宋体"/>
          <w:sz w:val="20"/>
          <w:szCs w:val="20"/>
        </w:rPr>
      </w:pPr>
      <w:r>
        <w:rPr>
          <w:rFonts w:ascii="宋体" w:hAnsi="宋体" w:eastAsia="宋体"/>
          <w:sz w:val="20"/>
          <w:szCs w:val="20"/>
          <w:lang w:eastAsia="zh-CN"/>
        </w:rPr>
        <w:t>13.</w:t>
      </w:r>
      <w:r>
        <w:rPr>
          <w:rFonts w:hint="eastAsia" w:ascii="宋体" w:hAnsi="宋体" w:eastAsia="宋体"/>
          <w:sz w:val="20"/>
          <w:szCs w:val="20"/>
          <w:lang w:eastAsia="zh-CN"/>
        </w:rPr>
        <w:t>开发高屏溪沿岸不涉及水权争议的浅层地下水及伏流水。</w:t>
      </w:r>
    </w:p>
    <w:p w14:paraId="647F51FD">
      <w:pPr>
        <w:adjustRightInd w:val="0"/>
        <w:rPr>
          <w:rFonts w:ascii="宋体" w:hAnsi="宋体" w:eastAsia="宋体"/>
          <w:sz w:val="20"/>
          <w:szCs w:val="20"/>
        </w:rPr>
      </w:pPr>
    </w:p>
    <w:p w14:paraId="56BE4E81">
      <w:pPr>
        <w:pStyle w:val="3"/>
        <w:rPr>
          <w:rFonts w:ascii="宋体" w:hAnsi="宋体" w:eastAsia="宋体"/>
          <w:sz w:val="20"/>
          <w:szCs w:val="20"/>
        </w:rPr>
      </w:pPr>
      <w:r>
        <w:rPr>
          <w:rFonts w:ascii="宋体" w:hAnsi="宋体" w:eastAsia="宋体"/>
          <w:sz w:val="20"/>
          <w:szCs w:val="20"/>
          <w:lang w:eastAsia="zh-CN"/>
        </w:rPr>
        <w:t>(</w:t>
      </w:r>
      <w:r>
        <w:rPr>
          <w:rFonts w:hint="eastAsia" w:ascii="宋体" w:hAnsi="宋体" w:eastAsia="宋体"/>
          <w:sz w:val="20"/>
          <w:szCs w:val="20"/>
          <w:lang w:eastAsia="zh-CN"/>
        </w:rPr>
        <w:t>二</w:t>
      </w:r>
      <w:r>
        <w:rPr>
          <w:rFonts w:ascii="宋体" w:hAnsi="宋体" w:eastAsia="宋体"/>
          <w:sz w:val="20"/>
          <w:szCs w:val="20"/>
          <w:lang w:eastAsia="zh-CN"/>
        </w:rPr>
        <w:t>)</w:t>
      </w:r>
      <w:r>
        <w:rPr>
          <w:rFonts w:hint="eastAsia" w:ascii="宋体" w:hAnsi="宋体" w:eastAsia="宋体"/>
          <w:sz w:val="20"/>
          <w:szCs w:val="20"/>
          <w:lang w:eastAsia="zh-CN"/>
        </w:rPr>
        <w:t>本文建议办理之其他策略</w:t>
      </w:r>
    </w:p>
    <w:p w14:paraId="53B7A2A4">
      <w:pPr>
        <w:ind w:left="360" w:hanging="360" w:hangingChars="180"/>
        <w:jc w:val="both"/>
        <w:rPr>
          <w:rFonts w:ascii="宋体" w:hAnsi="宋体" w:eastAsia="宋体"/>
          <w:sz w:val="20"/>
          <w:szCs w:val="20"/>
        </w:rPr>
      </w:pPr>
      <w:r>
        <w:rPr>
          <w:rFonts w:ascii="宋体" w:hAnsi="宋体" w:eastAsia="宋体"/>
          <w:sz w:val="20"/>
          <w:szCs w:val="20"/>
          <w:lang w:eastAsia="zh-CN"/>
        </w:rPr>
        <w:t>1.</w:t>
      </w:r>
      <w:r>
        <w:rPr>
          <w:rFonts w:hint="eastAsia" w:ascii="宋体" w:hAnsi="宋体" w:eastAsia="宋体"/>
          <w:sz w:val="20"/>
          <w:szCs w:val="20"/>
          <w:lang w:eastAsia="zh-CN"/>
        </w:rPr>
        <w:t>移用嘉南农田水利会乌山头水库或高雄农田水利会的农业用水。</w:t>
      </w:r>
    </w:p>
    <w:p w14:paraId="6E7B27AA">
      <w:pPr>
        <w:ind w:left="360" w:hanging="360" w:hangingChars="180"/>
        <w:jc w:val="both"/>
        <w:rPr>
          <w:rFonts w:ascii="宋体" w:hAnsi="宋体" w:eastAsia="宋体"/>
          <w:sz w:val="20"/>
          <w:szCs w:val="20"/>
        </w:rPr>
      </w:pPr>
      <w:r>
        <w:rPr>
          <w:rFonts w:ascii="宋体" w:hAnsi="宋体" w:eastAsia="宋体"/>
          <w:sz w:val="20"/>
          <w:szCs w:val="20"/>
          <w:lang w:eastAsia="zh-CN"/>
        </w:rPr>
        <w:t>2.</w:t>
      </w:r>
      <w:r>
        <w:rPr>
          <w:rFonts w:hint="eastAsia" w:ascii="宋体" w:hAnsi="宋体" w:eastAsia="宋体"/>
          <w:sz w:val="20"/>
          <w:szCs w:val="20"/>
          <w:lang w:eastAsia="zh-CN"/>
        </w:rPr>
        <w:t>先行增建曾文水库越域引水工程计划之曾文</w:t>
      </w:r>
      <w:r>
        <w:rPr>
          <w:rFonts w:ascii="宋体" w:hAnsi="宋体" w:eastAsia="宋体"/>
          <w:sz w:val="20"/>
          <w:szCs w:val="20"/>
          <w:lang w:eastAsia="zh-CN"/>
        </w:rPr>
        <w:t>-</w:t>
      </w:r>
      <w:r>
        <w:rPr>
          <w:rFonts w:hint="eastAsia" w:ascii="宋体" w:hAnsi="宋体" w:eastAsia="宋体"/>
          <w:sz w:val="20"/>
          <w:szCs w:val="20"/>
          <w:lang w:eastAsia="zh-CN"/>
        </w:rPr>
        <w:t>南化原水联通管工程。</w:t>
      </w:r>
    </w:p>
    <w:p w14:paraId="3B8A20C1">
      <w:pPr>
        <w:ind w:left="360" w:hanging="360" w:hangingChars="180"/>
        <w:jc w:val="both"/>
        <w:rPr>
          <w:rFonts w:ascii="宋体" w:hAnsi="宋体" w:eastAsia="宋体"/>
          <w:sz w:val="20"/>
          <w:szCs w:val="20"/>
        </w:rPr>
      </w:pPr>
      <w:r>
        <w:rPr>
          <w:rFonts w:ascii="宋体" w:hAnsi="宋体" w:eastAsia="宋体"/>
          <w:sz w:val="20"/>
          <w:szCs w:val="20"/>
          <w:lang w:eastAsia="zh-CN"/>
        </w:rPr>
        <w:t>3.</w:t>
      </w:r>
      <w:r>
        <w:rPr>
          <w:rFonts w:hint="eastAsia" w:ascii="宋体" w:hAnsi="宋体" w:eastAsia="宋体"/>
          <w:sz w:val="20"/>
          <w:szCs w:val="20"/>
          <w:lang w:eastAsia="zh-CN"/>
        </w:rPr>
        <w:t>扩大或改善南化</w:t>
      </w:r>
      <w:r>
        <w:rPr>
          <w:rFonts w:ascii="宋体" w:hAnsi="宋体" w:eastAsia="宋体"/>
          <w:sz w:val="20"/>
          <w:szCs w:val="20"/>
          <w:lang w:eastAsia="zh-CN"/>
        </w:rPr>
        <w:t>-</w:t>
      </w:r>
      <w:r>
        <w:rPr>
          <w:rFonts w:hint="eastAsia" w:ascii="宋体" w:hAnsi="宋体" w:eastAsia="宋体"/>
          <w:sz w:val="20"/>
          <w:szCs w:val="20"/>
          <w:lang w:eastAsia="zh-CN"/>
        </w:rPr>
        <w:t>高屏联通管导水容量。</w:t>
      </w:r>
    </w:p>
    <w:p w14:paraId="22248924">
      <w:pPr>
        <w:ind w:left="360" w:hanging="360" w:hangingChars="180"/>
        <w:jc w:val="both"/>
        <w:rPr>
          <w:rFonts w:ascii="宋体" w:hAnsi="宋体" w:eastAsia="宋体"/>
          <w:sz w:val="20"/>
          <w:szCs w:val="20"/>
        </w:rPr>
      </w:pPr>
      <w:r>
        <w:rPr>
          <w:rFonts w:ascii="宋体" w:hAnsi="宋体" w:eastAsia="宋体"/>
          <w:sz w:val="20"/>
          <w:szCs w:val="20"/>
          <w:lang w:eastAsia="zh-CN"/>
        </w:rPr>
        <w:t>4.</w:t>
      </w:r>
      <w:r>
        <w:rPr>
          <w:rFonts w:hint="eastAsia" w:ascii="宋体" w:hAnsi="宋体" w:eastAsia="宋体"/>
          <w:sz w:val="20"/>
          <w:szCs w:val="20"/>
          <w:lang w:eastAsia="zh-CN"/>
        </w:rPr>
        <w:t>维持净水场在高屏溪沿岸既有取水功能，做为高屏堰无法供水时之备援水源。</w:t>
      </w:r>
    </w:p>
    <w:p w14:paraId="279A757F">
      <w:pPr>
        <w:ind w:left="360" w:hanging="360" w:hangingChars="180"/>
        <w:jc w:val="both"/>
        <w:rPr>
          <w:rFonts w:ascii="宋体" w:hAnsi="宋体" w:eastAsia="宋体"/>
          <w:sz w:val="20"/>
          <w:szCs w:val="20"/>
        </w:rPr>
      </w:pPr>
      <w:r>
        <w:rPr>
          <w:rFonts w:ascii="宋体" w:hAnsi="宋体" w:eastAsia="宋体"/>
          <w:sz w:val="20"/>
          <w:szCs w:val="20"/>
          <w:lang w:eastAsia="zh-CN"/>
        </w:rPr>
        <w:t>5.</w:t>
      </w:r>
      <w:r>
        <w:rPr>
          <w:rFonts w:hint="eastAsia" w:ascii="宋体" w:hAnsi="宋体" w:eastAsia="宋体"/>
          <w:sz w:val="20"/>
          <w:szCs w:val="20"/>
          <w:lang w:eastAsia="zh-CN"/>
        </w:rPr>
        <w:t>在高屏堰上游高屏溪右岸河川地设置原水沈砂暨蓄水池。</w:t>
      </w:r>
    </w:p>
    <w:p w14:paraId="16C81E7D">
      <w:pPr>
        <w:ind w:left="360" w:hanging="360" w:hangingChars="180"/>
        <w:jc w:val="both"/>
        <w:rPr>
          <w:rFonts w:ascii="宋体" w:hAnsi="宋体" w:eastAsia="宋体"/>
          <w:sz w:val="20"/>
          <w:szCs w:val="20"/>
        </w:rPr>
      </w:pPr>
      <w:r>
        <w:rPr>
          <w:rFonts w:ascii="宋体" w:hAnsi="宋体" w:eastAsia="宋体"/>
          <w:sz w:val="20"/>
          <w:szCs w:val="20"/>
          <w:lang w:eastAsia="zh-CN"/>
        </w:rPr>
        <w:t>6.</w:t>
      </w:r>
      <w:r>
        <w:rPr>
          <w:rFonts w:hint="eastAsia" w:ascii="宋体" w:hAnsi="宋体" w:eastAsia="宋体"/>
          <w:sz w:val="20"/>
          <w:szCs w:val="20"/>
          <w:lang w:eastAsia="zh-CN"/>
        </w:rPr>
        <w:t>提升净水场净水处理能力，包括加快混拟沉淀速率、提高污泥处理能力。</w:t>
      </w:r>
    </w:p>
    <w:p w14:paraId="550DF20D">
      <w:pPr>
        <w:ind w:left="360" w:hanging="360" w:hangingChars="180"/>
        <w:jc w:val="both"/>
        <w:rPr>
          <w:rFonts w:ascii="宋体" w:hAnsi="宋体" w:eastAsia="宋体"/>
          <w:sz w:val="20"/>
          <w:szCs w:val="20"/>
        </w:rPr>
      </w:pPr>
      <w:r>
        <w:rPr>
          <w:rFonts w:ascii="宋体" w:hAnsi="宋体" w:eastAsia="宋体"/>
          <w:sz w:val="20"/>
          <w:szCs w:val="20"/>
          <w:lang w:eastAsia="zh-CN"/>
        </w:rPr>
        <w:t>7.</w:t>
      </w:r>
      <w:r>
        <w:rPr>
          <w:rFonts w:hint="eastAsia" w:ascii="宋体" w:hAnsi="宋体" w:eastAsia="宋体"/>
          <w:sz w:val="20"/>
          <w:szCs w:val="20"/>
          <w:lang w:eastAsia="zh-CN"/>
        </w:rPr>
        <w:t>恢复启用曾文备用净水场。</w:t>
      </w:r>
    </w:p>
    <w:p w14:paraId="2115FEDB">
      <w:pPr>
        <w:ind w:left="360" w:hanging="360" w:hangingChars="180"/>
        <w:jc w:val="both"/>
        <w:rPr>
          <w:rFonts w:ascii="宋体" w:hAnsi="宋体" w:eastAsia="宋体"/>
          <w:sz w:val="20"/>
          <w:szCs w:val="20"/>
        </w:rPr>
      </w:pPr>
      <w:r>
        <w:rPr>
          <w:rFonts w:ascii="宋体" w:hAnsi="宋体" w:eastAsia="宋体"/>
          <w:sz w:val="20"/>
          <w:szCs w:val="20"/>
          <w:lang w:eastAsia="zh-CN"/>
        </w:rPr>
        <w:t>8.</w:t>
      </w:r>
      <w:r>
        <w:rPr>
          <w:rFonts w:hint="eastAsia" w:ascii="宋体" w:hAnsi="宋体" w:eastAsia="宋体"/>
          <w:sz w:val="20"/>
          <w:szCs w:val="20"/>
          <w:lang w:eastAsia="zh-CN"/>
        </w:rPr>
        <w:t>恢复里港深井。</w:t>
      </w:r>
    </w:p>
    <w:p w14:paraId="7FE0DDB7">
      <w:pPr>
        <w:ind w:left="360" w:hanging="360" w:hangingChars="180"/>
        <w:jc w:val="both"/>
        <w:rPr>
          <w:rFonts w:ascii="宋体" w:hAnsi="宋体" w:eastAsia="宋体"/>
          <w:sz w:val="20"/>
          <w:szCs w:val="20"/>
        </w:rPr>
      </w:pPr>
      <w:r>
        <w:rPr>
          <w:rFonts w:ascii="宋体" w:hAnsi="宋体" w:eastAsia="宋体"/>
          <w:sz w:val="20"/>
          <w:szCs w:val="20"/>
          <w:lang w:eastAsia="zh-CN"/>
        </w:rPr>
        <w:t>9.</w:t>
      </w:r>
      <w:r>
        <w:rPr>
          <w:rFonts w:hint="eastAsia" w:ascii="宋体" w:hAnsi="宋体" w:eastAsia="宋体"/>
          <w:sz w:val="20"/>
          <w:szCs w:val="20"/>
          <w:lang w:eastAsia="zh-CN"/>
        </w:rPr>
        <w:t>阿公店水库蓄水备用，扩大净水场处理能力，以于高浊度时期增加短期出水量。</w:t>
      </w:r>
    </w:p>
    <w:p w14:paraId="3C051693">
      <w:pPr>
        <w:ind w:left="450" w:hanging="450" w:hangingChars="225"/>
        <w:jc w:val="both"/>
        <w:rPr>
          <w:rFonts w:ascii="宋体" w:hAnsi="宋体" w:eastAsia="宋体"/>
          <w:sz w:val="20"/>
          <w:szCs w:val="20"/>
        </w:rPr>
      </w:pPr>
      <w:r>
        <w:rPr>
          <w:rFonts w:ascii="宋体" w:hAnsi="宋体" w:eastAsia="宋体"/>
          <w:sz w:val="20"/>
          <w:szCs w:val="20"/>
          <w:lang w:eastAsia="zh-CN"/>
        </w:rPr>
        <w:t>10.</w:t>
      </w:r>
      <w:r>
        <w:rPr>
          <w:rFonts w:hint="eastAsia" w:ascii="宋体" w:hAnsi="宋体" w:eastAsia="宋体"/>
          <w:sz w:val="20"/>
          <w:szCs w:val="20"/>
          <w:lang w:eastAsia="zh-CN"/>
        </w:rPr>
        <w:t>持续水库清淤，增加曾文、乌山头及南化水库的有效库容，以互为备援。</w:t>
      </w:r>
    </w:p>
    <w:p w14:paraId="549396E8">
      <w:pPr>
        <w:ind w:left="360" w:hanging="360" w:hangingChars="180"/>
        <w:jc w:val="both"/>
        <w:rPr>
          <w:rFonts w:ascii="宋体" w:hAnsi="宋体" w:eastAsia="宋体"/>
          <w:sz w:val="20"/>
          <w:szCs w:val="20"/>
        </w:rPr>
      </w:pPr>
      <w:r>
        <w:rPr>
          <w:rFonts w:ascii="宋体" w:hAnsi="宋体" w:eastAsia="宋体"/>
          <w:sz w:val="20"/>
          <w:szCs w:val="20"/>
          <w:lang w:eastAsia="zh-CN"/>
        </w:rPr>
        <w:t>11.</w:t>
      </w:r>
      <w:r>
        <w:rPr>
          <w:rFonts w:hint="eastAsia" w:ascii="宋体" w:hAnsi="宋体" w:eastAsia="宋体"/>
          <w:sz w:val="20"/>
          <w:szCs w:val="20"/>
          <w:lang w:eastAsia="zh-CN"/>
        </w:rPr>
        <w:t>高屏大湖初期工程赋予部分备援功能。</w:t>
      </w:r>
    </w:p>
    <w:p w14:paraId="7A6F91C6">
      <w:pPr>
        <w:ind w:left="360" w:hanging="360" w:hangingChars="180"/>
        <w:jc w:val="both"/>
        <w:rPr>
          <w:rFonts w:ascii="宋体" w:hAnsi="宋体" w:eastAsia="宋体"/>
          <w:sz w:val="20"/>
          <w:szCs w:val="20"/>
        </w:rPr>
      </w:pPr>
      <w:r>
        <w:rPr>
          <w:rFonts w:ascii="宋体" w:hAnsi="宋体" w:eastAsia="宋体"/>
          <w:sz w:val="20"/>
          <w:szCs w:val="20"/>
          <w:lang w:eastAsia="zh-CN"/>
        </w:rPr>
        <w:t>12.</w:t>
      </w:r>
      <w:r>
        <w:rPr>
          <w:rFonts w:hint="eastAsia" w:ascii="宋体" w:hAnsi="宋体" w:eastAsia="宋体"/>
          <w:sz w:val="20"/>
          <w:szCs w:val="20"/>
          <w:lang w:eastAsia="zh-CN"/>
        </w:rPr>
        <w:t>持续施做曾文越引计划工程。</w:t>
      </w:r>
    </w:p>
    <w:p w14:paraId="704ACCB2">
      <w:pPr>
        <w:ind w:left="450" w:hanging="450" w:hangingChars="225"/>
        <w:jc w:val="both"/>
        <w:rPr>
          <w:rFonts w:ascii="宋体" w:hAnsi="宋体" w:eastAsia="宋体"/>
          <w:sz w:val="20"/>
          <w:szCs w:val="20"/>
        </w:rPr>
      </w:pPr>
      <w:r>
        <w:rPr>
          <w:rFonts w:ascii="宋体" w:hAnsi="宋体" w:eastAsia="宋体"/>
          <w:sz w:val="20"/>
          <w:szCs w:val="20"/>
          <w:lang w:eastAsia="zh-CN"/>
        </w:rPr>
        <w:t>13.</w:t>
      </w:r>
      <w:r>
        <w:rPr>
          <w:rFonts w:hint="eastAsia" w:ascii="宋体" w:hAnsi="宋体" w:eastAsia="宋体"/>
          <w:sz w:val="20"/>
          <w:szCs w:val="20"/>
          <w:lang w:eastAsia="zh-CN"/>
        </w:rPr>
        <w:t>重启美浓水库计划，或可朝小容量的备援水源，或滞洪水库做先期开发。</w:t>
      </w:r>
    </w:p>
    <w:p w14:paraId="41AB2589">
      <w:pPr>
        <w:adjustRightInd w:val="0"/>
        <w:rPr>
          <w:rFonts w:ascii="宋体" w:hAnsi="宋体" w:eastAsia="宋体"/>
          <w:snapToGrid w:val="0"/>
          <w:kern w:val="0"/>
          <w:sz w:val="20"/>
          <w:szCs w:val="20"/>
        </w:rPr>
      </w:pPr>
    </w:p>
    <w:p w14:paraId="43027139">
      <w:pPr>
        <w:pStyle w:val="3"/>
        <w:rPr>
          <w:rFonts w:ascii="宋体" w:hAnsi="宋体" w:eastAsia="宋体"/>
        </w:rPr>
      </w:pPr>
      <w:r>
        <w:rPr>
          <w:rFonts w:hint="eastAsia" w:ascii="宋体" w:hAnsi="宋体" w:eastAsia="宋体"/>
          <w:lang w:eastAsia="zh-CN"/>
        </w:rPr>
        <w:t>二、牡丹水库供水系统</w:t>
      </w:r>
    </w:p>
    <w:p w14:paraId="3149BECB">
      <w:pPr>
        <w:ind w:firstLine="400" w:firstLineChars="200"/>
        <w:jc w:val="both"/>
        <w:rPr>
          <w:rFonts w:ascii="宋体" w:hAnsi="宋体" w:eastAsia="宋体"/>
          <w:sz w:val="20"/>
          <w:szCs w:val="20"/>
        </w:rPr>
      </w:pPr>
      <w:r>
        <w:rPr>
          <w:rFonts w:hint="eastAsia" w:ascii="宋体" w:hAnsi="宋体" w:eastAsia="宋体"/>
          <w:sz w:val="20"/>
          <w:szCs w:val="20"/>
          <w:lang w:eastAsia="zh-CN"/>
        </w:rPr>
        <w:t>本系统目前没有任何备援水源及备用水量，所以首要在于开发原水备援水源，其次提升净水场净水处理能力与加大蓄水池，兼蓄存备用水量。相关策略如下所述：</w:t>
      </w:r>
    </w:p>
    <w:p w14:paraId="394AD4AB">
      <w:pPr>
        <w:ind w:left="360" w:hanging="360" w:hangingChars="180"/>
        <w:jc w:val="both"/>
        <w:rPr>
          <w:rFonts w:ascii="宋体" w:hAnsi="宋体" w:eastAsia="宋体"/>
          <w:sz w:val="20"/>
          <w:szCs w:val="20"/>
        </w:rPr>
      </w:pPr>
      <w:r>
        <w:rPr>
          <w:rFonts w:ascii="宋体" w:hAnsi="宋体" w:eastAsia="宋体"/>
          <w:sz w:val="20"/>
          <w:szCs w:val="20"/>
          <w:lang w:eastAsia="zh-CN"/>
        </w:rPr>
        <w:t>1.</w:t>
      </w:r>
      <w:r>
        <w:rPr>
          <w:rFonts w:hint="eastAsia" w:ascii="宋体" w:hAnsi="宋体" w:eastAsia="宋体"/>
          <w:sz w:val="20"/>
          <w:szCs w:val="20"/>
          <w:lang w:eastAsia="zh-CN"/>
        </w:rPr>
        <w:t>开发士文水库，预估供水能力为</w:t>
      </w:r>
      <w:r>
        <w:rPr>
          <w:rFonts w:ascii="宋体" w:hAnsi="宋体" w:eastAsia="宋体"/>
          <w:sz w:val="20"/>
          <w:szCs w:val="20"/>
          <w:lang w:eastAsia="zh-CN"/>
        </w:rPr>
        <w:t>22</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，若与牡丹水库联合运用，二者供水能力合计可达</w:t>
      </w:r>
      <w:r>
        <w:rPr>
          <w:rFonts w:ascii="宋体" w:hAnsi="宋体" w:eastAsia="宋体"/>
          <w:sz w:val="20"/>
          <w:szCs w:val="20"/>
          <w:lang w:eastAsia="zh-CN"/>
        </w:rPr>
        <w:t>36</w:t>
      </w:r>
      <w:r>
        <w:rPr>
          <w:rFonts w:hint="eastAsia" w:ascii="宋体" w:hAnsi="宋体" w:eastAsia="宋体"/>
          <w:sz w:val="20"/>
          <w:szCs w:val="20"/>
          <w:lang w:eastAsia="zh-CN"/>
        </w:rPr>
        <w:t>万</w:t>
      </w:r>
      <w:r>
        <w:rPr>
          <w:rFonts w:ascii="宋体" w:hAnsi="宋体" w:eastAsia="宋体"/>
          <w:sz w:val="20"/>
          <w:szCs w:val="20"/>
          <w:lang w:eastAsia="zh-CN"/>
        </w:rPr>
        <w:t>CMD</w:t>
      </w:r>
      <w:r>
        <w:rPr>
          <w:rFonts w:hint="eastAsia" w:ascii="宋体" w:hAnsi="宋体" w:eastAsia="宋体"/>
          <w:sz w:val="20"/>
          <w:szCs w:val="20"/>
          <w:lang w:eastAsia="zh-CN"/>
        </w:rPr>
        <w:t>，不但可满足屏东地区的用水，更可支持高雄地区的用水。</w:t>
      </w:r>
    </w:p>
    <w:p w14:paraId="35936313">
      <w:pPr>
        <w:ind w:left="360" w:hanging="360" w:hangingChars="180"/>
        <w:jc w:val="both"/>
        <w:rPr>
          <w:rFonts w:ascii="宋体" w:hAnsi="宋体" w:eastAsia="宋体"/>
          <w:sz w:val="20"/>
          <w:szCs w:val="20"/>
        </w:rPr>
      </w:pPr>
      <w:r>
        <w:rPr>
          <w:rFonts w:ascii="宋体" w:hAnsi="宋体" w:eastAsia="宋体"/>
          <w:sz w:val="20"/>
          <w:szCs w:val="20"/>
          <w:lang w:eastAsia="zh-CN"/>
        </w:rPr>
        <w:t>2.</w:t>
      </w:r>
      <w:r>
        <w:rPr>
          <w:rFonts w:hint="eastAsia" w:ascii="宋体" w:hAnsi="宋体" w:eastAsia="宋体"/>
          <w:sz w:val="20"/>
          <w:szCs w:val="20"/>
          <w:lang w:eastAsia="zh-CN"/>
        </w:rPr>
        <w:t>恢复并维护恒春地区原属自来水公司的地下水井，以强化备援供水能力，若逢严重枯旱年亦可分担供水压力。</w:t>
      </w:r>
    </w:p>
    <w:p w14:paraId="24FEC8A2">
      <w:pPr>
        <w:ind w:left="360" w:hanging="360" w:hangingChars="180"/>
        <w:jc w:val="both"/>
        <w:rPr>
          <w:rFonts w:ascii="宋体" w:hAnsi="宋体" w:eastAsia="宋体"/>
          <w:sz w:val="20"/>
          <w:szCs w:val="20"/>
        </w:rPr>
      </w:pPr>
      <w:r>
        <w:rPr>
          <w:rFonts w:ascii="宋体" w:hAnsi="宋体" w:eastAsia="宋体"/>
          <w:sz w:val="20"/>
          <w:szCs w:val="20"/>
          <w:lang w:eastAsia="zh-CN"/>
        </w:rPr>
        <w:t>3.</w:t>
      </w:r>
      <w:r>
        <w:rPr>
          <w:rFonts w:hint="eastAsia" w:ascii="宋体" w:hAnsi="宋体" w:eastAsia="宋体"/>
          <w:sz w:val="20"/>
          <w:szCs w:val="20"/>
          <w:lang w:eastAsia="zh-CN"/>
        </w:rPr>
        <w:t>逐步开发或增加租用台糖的深井地下水源。</w:t>
      </w:r>
    </w:p>
    <w:p w14:paraId="6999AE73">
      <w:pPr>
        <w:ind w:left="360" w:hanging="360" w:hangingChars="180"/>
        <w:jc w:val="both"/>
        <w:rPr>
          <w:rFonts w:ascii="宋体" w:hAnsi="宋体" w:eastAsia="宋体"/>
          <w:sz w:val="20"/>
          <w:szCs w:val="20"/>
        </w:rPr>
      </w:pPr>
      <w:r>
        <w:rPr>
          <w:rFonts w:ascii="宋体" w:hAnsi="宋体" w:eastAsia="宋体"/>
          <w:sz w:val="20"/>
          <w:szCs w:val="20"/>
          <w:lang w:eastAsia="zh-CN"/>
        </w:rPr>
        <w:t>4.</w:t>
      </w:r>
      <w:r>
        <w:rPr>
          <w:rFonts w:hint="eastAsia" w:ascii="宋体" w:hAnsi="宋体" w:eastAsia="宋体"/>
          <w:sz w:val="20"/>
          <w:szCs w:val="20"/>
          <w:lang w:eastAsia="zh-CN"/>
        </w:rPr>
        <w:t>恢复港西净水场地下水井，用以支持东港地区用水需求。</w:t>
      </w:r>
    </w:p>
    <w:p w14:paraId="7E50AF73">
      <w:pPr>
        <w:ind w:left="360" w:hanging="360" w:hangingChars="180"/>
        <w:jc w:val="both"/>
        <w:rPr>
          <w:rFonts w:ascii="宋体" w:hAnsi="宋体" w:eastAsia="宋体"/>
          <w:sz w:val="20"/>
          <w:szCs w:val="20"/>
        </w:rPr>
      </w:pPr>
      <w:r>
        <w:rPr>
          <w:rFonts w:ascii="宋体" w:hAnsi="宋体" w:eastAsia="宋体"/>
          <w:sz w:val="20"/>
          <w:szCs w:val="20"/>
          <w:lang w:eastAsia="zh-CN"/>
        </w:rPr>
        <w:t>5.</w:t>
      </w:r>
      <w:r>
        <w:rPr>
          <w:rFonts w:hint="eastAsia" w:ascii="宋体" w:hAnsi="宋体" w:eastAsia="宋体"/>
          <w:sz w:val="20"/>
          <w:szCs w:val="20"/>
          <w:lang w:eastAsia="zh-CN"/>
        </w:rPr>
        <w:t>开发高屏大湖，同时配合台水公司相关输水管线规划供应北屏东及东港地区。</w:t>
      </w:r>
    </w:p>
    <w:p w14:paraId="53EDCD99">
      <w:pPr>
        <w:ind w:left="360" w:hanging="360" w:hangingChars="180"/>
        <w:jc w:val="both"/>
        <w:rPr>
          <w:rFonts w:ascii="宋体" w:hAnsi="宋体" w:eastAsia="宋体"/>
          <w:sz w:val="20"/>
          <w:szCs w:val="20"/>
        </w:rPr>
      </w:pPr>
      <w:r>
        <w:rPr>
          <w:rFonts w:ascii="宋体" w:hAnsi="宋体" w:eastAsia="宋体"/>
          <w:sz w:val="20"/>
          <w:szCs w:val="20"/>
          <w:lang w:eastAsia="zh-CN"/>
        </w:rPr>
        <w:t>6.</w:t>
      </w:r>
      <w:r>
        <w:rPr>
          <w:rFonts w:hint="eastAsia" w:ascii="宋体" w:hAnsi="宋体" w:eastAsia="宋体"/>
          <w:sz w:val="20"/>
          <w:szCs w:val="20"/>
          <w:lang w:eastAsia="zh-CN"/>
        </w:rPr>
        <w:t>建议于牡丹给水厂改善计划中加强该水场对原水浊度之处理能力，或增加备用水量等机制，包括兴建沉砂池加强沉淀及增建备用清水池，以因应该系统无备用水源支持之窘境。</w:t>
      </w:r>
    </w:p>
    <w:p w14:paraId="789E99F7">
      <w:pPr>
        <w:ind w:left="360" w:hanging="360" w:hangingChars="180"/>
        <w:jc w:val="both"/>
        <w:rPr>
          <w:rFonts w:ascii="宋体" w:hAnsi="宋体" w:eastAsia="宋体"/>
          <w:sz w:val="20"/>
          <w:szCs w:val="20"/>
        </w:rPr>
      </w:pPr>
      <w:r>
        <w:rPr>
          <w:rFonts w:ascii="宋体" w:hAnsi="宋体" w:eastAsia="宋体"/>
          <w:sz w:val="20"/>
          <w:szCs w:val="20"/>
          <w:lang w:eastAsia="zh-CN"/>
        </w:rPr>
        <w:t>7.</w:t>
      </w:r>
      <w:r>
        <w:rPr>
          <w:rFonts w:hint="eastAsia" w:ascii="宋体" w:hAnsi="宋体" w:eastAsia="宋体"/>
          <w:sz w:val="20"/>
          <w:szCs w:val="20"/>
          <w:lang w:eastAsia="zh-CN"/>
        </w:rPr>
        <w:t>恢复停用中之港西及恒春净水场，作为屏东地区的备援系统。</w:t>
      </w:r>
    </w:p>
    <w:p w14:paraId="5DB8FCE8">
      <w:pPr>
        <w:adjustRightInd w:val="0"/>
        <w:rPr>
          <w:rFonts w:ascii="宋体" w:hAnsi="宋体" w:eastAsia="宋体"/>
          <w:snapToGrid w:val="0"/>
          <w:kern w:val="0"/>
          <w:sz w:val="20"/>
          <w:szCs w:val="20"/>
        </w:rPr>
      </w:pPr>
    </w:p>
    <w:p w14:paraId="775B57E0">
      <w:pPr>
        <w:pStyle w:val="3"/>
        <w:rPr>
          <w:rFonts w:ascii="宋体" w:hAnsi="宋体" w:eastAsia="宋体"/>
        </w:rPr>
      </w:pPr>
      <w:r>
        <w:rPr>
          <w:rFonts w:hint="eastAsia" w:ascii="宋体" w:hAnsi="宋体" w:eastAsia="宋体"/>
          <w:lang w:eastAsia="zh-CN"/>
        </w:rPr>
        <w:t>三、管理系统与工具</w:t>
      </w:r>
    </w:p>
    <w:p w14:paraId="712066BF">
      <w:pPr>
        <w:ind w:firstLine="426" w:firstLineChars="213"/>
        <w:jc w:val="both"/>
        <w:rPr>
          <w:rFonts w:ascii="宋体" w:hAnsi="宋体" w:eastAsia="宋体"/>
          <w:sz w:val="20"/>
          <w:szCs w:val="20"/>
        </w:rPr>
      </w:pPr>
      <w:r>
        <w:rPr>
          <w:rFonts w:hint="eastAsia" w:ascii="宋体" w:hAnsi="宋体" w:eastAsia="宋体"/>
          <w:sz w:val="20"/>
          <w:szCs w:val="20"/>
          <w:lang w:eastAsia="zh-CN"/>
        </w:rPr>
        <w:t>建议建置区域水源调度优选模式，及建置最佳开发规模评估模式。</w:t>
      </w:r>
    </w:p>
    <w:p w14:paraId="720E5A46">
      <w:pPr>
        <w:ind w:firstLine="400" w:firstLineChars="200"/>
        <w:jc w:val="both"/>
        <w:rPr>
          <w:rFonts w:ascii="宋体" w:hAnsi="宋体" w:eastAsia="宋体"/>
          <w:sz w:val="20"/>
          <w:szCs w:val="20"/>
        </w:rPr>
      </w:pPr>
      <w:r>
        <w:rPr>
          <w:rFonts w:hint="eastAsia" w:ascii="宋体" w:hAnsi="宋体" w:eastAsia="宋体"/>
          <w:sz w:val="20"/>
          <w:szCs w:val="20"/>
          <w:lang w:eastAsia="zh-CN"/>
        </w:rPr>
        <w:t>虽然高雄地区已因应不同浊度设定各净水场出水量，但是并未考虑可用的水源量及应调度天数，实务上各净水场需分担的出水量组合方案众多，改善方案是在区域系统下建置水源调度优选模式，提供最适的水源运用。此外，本文对曾文溪－高屏溪及牡丹供水系统建议诸多改善策略，但与已研议及办理中的改善计划，在功能上相互间或有重复投资之虞，必须估算各改善方案的实质有效供水量；又各项改善方案之供水可靠度及开发成本亦不同，有必要以最经济有效的组合循序推动，因此需要建置最佳开发规模评估模式，以客观评估最经济的开发顺序。</w:t>
      </w:r>
    </w:p>
    <w:p w14:paraId="34A61CDA">
      <w:pPr>
        <w:pStyle w:val="2"/>
        <w:snapToGrid/>
        <w:spacing w:before="0" w:beforeLines="0" w:after="0" w:afterLines="0" w:line="240" w:lineRule="auto"/>
        <w:ind w:right="0"/>
        <w:jc w:val="center"/>
        <w:rPr>
          <w:rFonts w:ascii="宋体" w:hAnsi="宋体" w:eastAsia="宋体"/>
          <w:b w:val="0"/>
          <w:spacing w:val="0"/>
          <w:sz w:val="28"/>
        </w:rPr>
      </w:pPr>
      <w:r>
        <w:rPr>
          <w:rFonts w:hint="eastAsia" w:ascii="宋体" w:hAnsi="宋体" w:eastAsia="宋体"/>
          <w:b w:val="0"/>
          <w:spacing w:val="0"/>
          <w:sz w:val="28"/>
          <w:lang w:eastAsia="zh-CN"/>
        </w:rPr>
        <w:t>参考文献</w:t>
      </w:r>
    </w:p>
    <w:p w14:paraId="70DF24BC">
      <w:pPr>
        <w:ind w:left="160" w:hanging="160" w:hangingChars="80"/>
        <w:jc w:val="both"/>
        <w:rPr>
          <w:rFonts w:ascii="宋体" w:hAnsi="宋体" w:eastAsia="宋体"/>
          <w:sz w:val="20"/>
          <w:szCs w:val="20"/>
        </w:rPr>
      </w:pPr>
      <w:r>
        <w:rPr>
          <w:rFonts w:ascii="宋体" w:hAnsi="宋体" w:eastAsia="宋体"/>
          <w:sz w:val="20"/>
          <w:szCs w:val="20"/>
          <w:lang w:eastAsia="zh-CN"/>
        </w:rPr>
        <w:t>1.</w:t>
      </w:r>
      <w:r>
        <w:rPr>
          <w:rFonts w:hint="eastAsia" w:ascii="宋体" w:hAnsi="宋体" w:eastAsia="宋体"/>
          <w:sz w:val="20"/>
          <w:szCs w:val="20"/>
          <w:lang w:eastAsia="zh-CN"/>
        </w:rPr>
        <w:t>南区水资源局</w:t>
      </w:r>
      <w:r>
        <w:rPr>
          <w:rFonts w:ascii="宋体" w:hAnsi="宋体" w:eastAsia="宋体"/>
          <w:sz w:val="20"/>
          <w:szCs w:val="20"/>
          <w:lang w:eastAsia="zh-CN"/>
        </w:rPr>
        <w:t xml:space="preserve"> (2005)</w:t>
      </w:r>
      <w:r>
        <w:rPr>
          <w:rFonts w:hint="eastAsia" w:ascii="宋体" w:hAnsi="宋体" w:eastAsia="宋体"/>
          <w:sz w:val="20"/>
          <w:szCs w:val="20"/>
          <w:lang w:eastAsia="zh-CN"/>
        </w:rPr>
        <w:t>，「高屏溪拦河堰高浊度缺水分析及改善策略检讨计划」。</w:t>
      </w:r>
    </w:p>
    <w:p w14:paraId="00872DED">
      <w:pPr>
        <w:ind w:left="160" w:hanging="160" w:hangingChars="80"/>
        <w:jc w:val="both"/>
        <w:rPr>
          <w:rFonts w:ascii="宋体" w:hAnsi="宋体" w:eastAsia="宋体"/>
          <w:sz w:val="20"/>
          <w:szCs w:val="20"/>
        </w:rPr>
      </w:pPr>
      <w:r>
        <w:rPr>
          <w:rFonts w:ascii="宋体" w:hAnsi="宋体" w:eastAsia="宋体"/>
          <w:sz w:val="20"/>
          <w:szCs w:val="20"/>
          <w:lang w:eastAsia="zh-CN"/>
        </w:rPr>
        <w:t>2.</w:t>
      </w:r>
      <w:r>
        <w:rPr>
          <w:rFonts w:hint="eastAsia" w:ascii="宋体" w:hAnsi="宋体" w:eastAsia="宋体"/>
          <w:sz w:val="20"/>
          <w:szCs w:val="20"/>
          <w:lang w:eastAsia="zh-CN"/>
        </w:rPr>
        <w:t>南区水资源局</w:t>
      </w:r>
      <w:r>
        <w:rPr>
          <w:rFonts w:ascii="宋体" w:hAnsi="宋体" w:eastAsia="宋体"/>
          <w:sz w:val="20"/>
          <w:szCs w:val="20"/>
          <w:lang w:eastAsia="zh-CN"/>
        </w:rPr>
        <w:t xml:space="preserve"> (2005)</w:t>
      </w:r>
      <w:r>
        <w:rPr>
          <w:rFonts w:hint="eastAsia" w:ascii="宋体" w:hAnsi="宋体" w:eastAsia="宋体"/>
          <w:sz w:val="20"/>
          <w:szCs w:val="20"/>
          <w:lang w:eastAsia="zh-CN"/>
        </w:rPr>
        <w:t>，「南部地区各供水区域间输配水管网调查分析及紧急应变措施研拟」。</w:t>
      </w:r>
    </w:p>
    <w:p w14:paraId="7D6E047F">
      <w:pPr>
        <w:ind w:left="160" w:hanging="160" w:hangingChars="80"/>
        <w:jc w:val="both"/>
        <w:rPr>
          <w:rFonts w:ascii="宋体" w:hAnsi="宋体" w:eastAsia="宋体"/>
          <w:sz w:val="20"/>
          <w:szCs w:val="20"/>
        </w:rPr>
      </w:pPr>
      <w:r>
        <w:rPr>
          <w:rFonts w:ascii="宋体" w:hAnsi="宋体" w:eastAsia="宋体"/>
          <w:sz w:val="20"/>
          <w:szCs w:val="20"/>
          <w:lang w:eastAsia="zh-CN"/>
        </w:rPr>
        <w:t>3.</w:t>
      </w:r>
      <w:r>
        <w:rPr>
          <w:rFonts w:hint="eastAsia" w:ascii="宋体" w:hAnsi="宋体" w:eastAsia="宋体"/>
          <w:sz w:val="20"/>
          <w:szCs w:val="20"/>
          <w:lang w:eastAsia="zh-CN"/>
        </w:rPr>
        <w:t>台湾省自来水公司</w:t>
      </w:r>
      <w:r>
        <w:rPr>
          <w:rFonts w:ascii="宋体" w:hAnsi="宋体" w:eastAsia="宋体"/>
          <w:sz w:val="20"/>
          <w:szCs w:val="20"/>
          <w:lang w:eastAsia="zh-CN"/>
        </w:rPr>
        <w:t xml:space="preserve"> (2006) </w:t>
      </w:r>
      <w:r>
        <w:rPr>
          <w:rFonts w:hint="eastAsia" w:ascii="宋体" w:hAnsi="宋体" w:eastAsia="宋体"/>
          <w:sz w:val="20"/>
          <w:szCs w:val="20"/>
          <w:lang w:eastAsia="zh-CN"/>
        </w:rPr>
        <w:t>，「大高雄地区稳定供水报告</w:t>
      </w:r>
      <w:r>
        <w:rPr>
          <w:rFonts w:ascii="宋体" w:hAnsi="宋体" w:eastAsia="宋体"/>
          <w:sz w:val="20"/>
          <w:szCs w:val="20"/>
          <w:lang w:eastAsia="zh-CN"/>
        </w:rPr>
        <w:t>_</w:t>
      </w:r>
      <w:r>
        <w:rPr>
          <w:rFonts w:hint="eastAsia" w:ascii="宋体" w:hAnsi="宋体" w:eastAsia="宋体"/>
          <w:sz w:val="20"/>
          <w:szCs w:val="20"/>
          <w:lang w:eastAsia="zh-CN"/>
        </w:rPr>
        <w:t>七区处」。</w:t>
      </w:r>
    </w:p>
    <w:p w14:paraId="70A98E23">
      <w:pPr>
        <w:ind w:left="160" w:hanging="160" w:hangingChars="80"/>
        <w:jc w:val="both"/>
        <w:rPr>
          <w:rFonts w:ascii="宋体" w:hAnsi="宋体" w:eastAsia="宋体"/>
          <w:sz w:val="20"/>
          <w:szCs w:val="20"/>
        </w:rPr>
      </w:pPr>
      <w:r>
        <w:rPr>
          <w:rFonts w:ascii="宋体" w:hAnsi="宋体" w:eastAsia="宋体"/>
          <w:sz w:val="20"/>
          <w:szCs w:val="20"/>
          <w:lang w:eastAsia="zh-CN"/>
        </w:rPr>
        <w:t>4.</w:t>
      </w:r>
      <w:r>
        <w:rPr>
          <w:rFonts w:hint="eastAsia" w:ascii="宋体" w:hAnsi="宋体" w:eastAsia="宋体"/>
          <w:sz w:val="20"/>
          <w:szCs w:val="20"/>
          <w:lang w:eastAsia="zh-CN"/>
        </w:rPr>
        <w:t>南区水资源局</w:t>
      </w:r>
      <w:r>
        <w:rPr>
          <w:rFonts w:ascii="宋体" w:hAnsi="宋体" w:eastAsia="宋体"/>
          <w:sz w:val="20"/>
          <w:szCs w:val="20"/>
          <w:lang w:eastAsia="zh-CN"/>
        </w:rPr>
        <w:t xml:space="preserve"> (2006)</w:t>
      </w:r>
      <w:r>
        <w:rPr>
          <w:rFonts w:hint="eastAsia" w:ascii="宋体" w:hAnsi="宋体" w:eastAsia="宋体"/>
          <w:sz w:val="20"/>
          <w:szCs w:val="20"/>
          <w:lang w:eastAsia="zh-CN"/>
        </w:rPr>
        <w:t>，「南部地区水资源利用整体检讨」。</w:t>
      </w:r>
    </w:p>
    <w:p w14:paraId="3846E3E9">
      <w:pPr>
        <w:ind w:left="160" w:hanging="160" w:hangingChars="80"/>
        <w:jc w:val="both"/>
        <w:rPr>
          <w:rFonts w:ascii="宋体" w:hAnsi="宋体" w:eastAsia="宋体"/>
          <w:sz w:val="20"/>
          <w:szCs w:val="20"/>
        </w:rPr>
      </w:pPr>
      <w:r>
        <w:rPr>
          <w:rFonts w:ascii="宋体" w:hAnsi="宋体" w:eastAsia="宋体"/>
          <w:sz w:val="20"/>
          <w:szCs w:val="20"/>
          <w:lang w:eastAsia="zh-CN"/>
        </w:rPr>
        <w:t>5.</w:t>
      </w:r>
      <w:r>
        <w:rPr>
          <w:rFonts w:hint="eastAsia" w:ascii="宋体" w:hAnsi="宋体" w:eastAsia="宋体"/>
          <w:sz w:val="20"/>
          <w:szCs w:val="20"/>
          <w:lang w:eastAsia="zh-CN"/>
        </w:rPr>
        <w:t>南区水资源局</w:t>
      </w:r>
      <w:r>
        <w:rPr>
          <w:rFonts w:ascii="宋体" w:hAnsi="宋体" w:eastAsia="宋体"/>
          <w:sz w:val="20"/>
          <w:szCs w:val="20"/>
          <w:lang w:eastAsia="zh-CN"/>
        </w:rPr>
        <w:t xml:space="preserve"> (2008)</w:t>
      </w:r>
      <w:r>
        <w:rPr>
          <w:rFonts w:hint="eastAsia" w:ascii="宋体" w:hAnsi="宋体" w:eastAsia="宋体"/>
          <w:sz w:val="20"/>
          <w:szCs w:val="20"/>
          <w:lang w:eastAsia="zh-CN"/>
        </w:rPr>
        <w:t>，「牡</w:t>
      </w:r>
      <w:r>
        <w:rPr>
          <w:rFonts w:hint="eastAsia" w:ascii="PMingLiU" w:hAnsi="PMingLiU" w:cs="PMingLiU"/>
          <w:sz w:val="20"/>
          <w:szCs w:val="20"/>
          <w:lang w:eastAsia="zh-CN"/>
        </w:rPr>
        <w:t>丹</w:t>
      </w:r>
      <w:r>
        <w:rPr>
          <w:rFonts w:hint="eastAsia" w:ascii="宋体" w:hAnsi="宋体" w:eastAsia="宋体" w:cs="宋体"/>
          <w:sz w:val="20"/>
          <w:szCs w:val="20"/>
          <w:lang w:eastAsia="zh-CN"/>
        </w:rPr>
        <w:t>水库运用要点检讨」。</w:t>
      </w:r>
    </w:p>
    <w:p w14:paraId="2D0EBC2E">
      <w:pPr>
        <w:ind w:left="160" w:hanging="160" w:hangingChars="80"/>
        <w:jc w:val="both"/>
        <w:rPr>
          <w:rFonts w:ascii="宋体" w:hAnsi="宋体" w:eastAsia="宋体"/>
          <w:sz w:val="20"/>
          <w:szCs w:val="20"/>
        </w:rPr>
      </w:pPr>
      <w:r>
        <w:rPr>
          <w:rFonts w:ascii="宋体" w:hAnsi="宋体" w:eastAsia="宋体"/>
          <w:sz w:val="20"/>
          <w:szCs w:val="20"/>
          <w:lang w:eastAsia="zh-CN"/>
        </w:rPr>
        <w:t>6.</w:t>
      </w:r>
      <w:r>
        <w:rPr>
          <w:rFonts w:hint="eastAsia" w:ascii="宋体" w:hAnsi="宋体" w:eastAsia="宋体"/>
          <w:sz w:val="20"/>
          <w:szCs w:val="20"/>
          <w:lang w:eastAsia="zh-CN"/>
        </w:rPr>
        <w:t>周乃昉、吴嘉文</w:t>
      </w:r>
      <w:r>
        <w:rPr>
          <w:rFonts w:ascii="宋体" w:hAnsi="宋体" w:eastAsia="宋体"/>
          <w:sz w:val="20"/>
          <w:szCs w:val="20"/>
          <w:lang w:eastAsia="zh-CN"/>
        </w:rPr>
        <w:t xml:space="preserve"> (2010)</w:t>
      </w:r>
      <w:r>
        <w:rPr>
          <w:rFonts w:hint="eastAsia" w:ascii="宋体" w:hAnsi="宋体" w:eastAsia="宋体"/>
          <w:sz w:val="20"/>
          <w:szCs w:val="20"/>
          <w:lang w:eastAsia="zh-CN"/>
        </w:rPr>
        <w:t>，「通用性广域水资源运用仿真模式」，农业工程学报，第</w:t>
      </w:r>
      <w:r>
        <w:rPr>
          <w:rFonts w:ascii="宋体" w:hAnsi="宋体" w:eastAsia="宋体"/>
          <w:sz w:val="20"/>
          <w:szCs w:val="20"/>
          <w:lang w:eastAsia="zh-CN"/>
        </w:rPr>
        <w:t>56</w:t>
      </w:r>
      <w:r>
        <w:rPr>
          <w:rFonts w:hint="eastAsia" w:ascii="宋体" w:hAnsi="宋体" w:eastAsia="宋体"/>
          <w:sz w:val="20"/>
          <w:szCs w:val="20"/>
          <w:lang w:eastAsia="zh-CN"/>
        </w:rPr>
        <w:t>卷，第</w:t>
      </w:r>
      <w:r>
        <w:rPr>
          <w:rFonts w:ascii="宋体" w:hAnsi="宋体" w:eastAsia="宋体"/>
          <w:sz w:val="20"/>
          <w:szCs w:val="20"/>
          <w:lang w:eastAsia="zh-CN"/>
        </w:rPr>
        <w:t>1</w:t>
      </w:r>
      <w:r>
        <w:rPr>
          <w:rFonts w:hint="eastAsia" w:ascii="宋体" w:hAnsi="宋体" w:eastAsia="宋体"/>
          <w:sz w:val="20"/>
          <w:szCs w:val="20"/>
          <w:lang w:eastAsia="zh-CN"/>
        </w:rPr>
        <w:t>期，第</w:t>
      </w:r>
      <w:r>
        <w:rPr>
          <w:rFonts w:ascii="宋体" w:hAnsi="宋体" w:eastAsia="宋体"/>
          <w:sz w:val="20"/>
          <w:szCs w:val="20"/>
          <w:lang w:eastAsia="zh-CN"/>
        </w:rPr>
        <w:t>1-12</w:t>
      </w:r>
      <w:r>
        <w:rPr>
          <w:rFonts w:hint="eastAsia" w:ascii="宋体" w:hAnsi="宋体" w:eastAsia="宋体"/>
          <w:sz w:val="20"/>
          <w:szCs w:val="20"/>
          <w:lang w:eastAsia="zh-CN"/>
        </w:rPr>
        <w:t>页。</w:t>
      </w:r>
    </w:p>
    <w:p w14:paraId="4AC8ABD7">
      <w:pPr>
        <w:autoSpaceDE w:val="0"/>
        <w:autoSpaceDN w:val="0"/>
        <w:adjustRightInd w:val="0"/>
        <w:snapToGrid w:val="0"/>
        <w:rPr>
          <w:rFonts w:ascii="宋体" w:hAnsi="宋体" w:eastAsia="宋体"/>
          <w:sz w:val="20"/>
          <w:szCs w:val="20"/>
        </w:rPr>
      </w:pPr>
    </w:p>
    <w:p w14:paraId="182EA02A">
      <w:pPr>
        <w:pStyle w:val="2"/>
        <w:snapToGrid/>
        <w:spacing w:before="0" w:beforeLines="0" w:after="0" w:afterLines="0" w:line="240" w:lineRule="auto"/>
        <w:ind w:right="0"/>
        <w:jc w:val="center"/>
        <w:rPr>
          <w:rFonts w:ascii="宋体" w:hAnsi="宋体" w:eastAsia="宋体"/>
          <w:b w:val="0"/>
          <w:spacing w:val="0"/>
          <w:sz w:val="28"/>
        </w:rPr>
      </w:pPr>
      <w:r>
        <w:rPr>
          <w:rFonts w:hint="eastAsia" w:ascii="宋体" w:hAnsi="宋体" w:eastAsia="宋体"/>
          <w:b w:val="0"/>
          <w:spacing w:val="0"/>
          <w:sz w:val="28"/>
          <w:lang w:eastAsia="zh-CN"/>
        </w:rPr>
        <w:t>图与表</w:t>
      </w:r>
    </w:p>
    <w:p w14:paraId="23F7370F">
      <w:pPr>
        <w:pStyle w:val="26"/>
        <w:rPr>
          <w:rFonts w:ascii="宋体" w:hAnsi="宋体" w:eastAsia="宋体"/>
          <w:color w:val="auto"/>
        </w:rPr>
      </w:pPr>
      <w:r>
        <w:rPr>
          <w:rFonts w:ascii="宋体" w:hAnsi="宋体" w:eastAsia="宋体"/>
          <w:color w:val="auto"/>
        </w:rPr>
        <w:drawing>
          <wp:inline distT="0" distB="0" distL="114300" distR="114300">
            <wp:extent cx="2571750" cy="1938020"/>
            <wp:effectExtent l="0" t="0" r="381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2571750" cy="1938020"/>
                    </a:xfrm>
                    <a:prstGeom prst="rect">
                      <a:avLst/>
                    </a:prstGeom>
                    <a:noFill/>
                    <a:ln>
                      <a:noFill/>
                    </a:ln>
                  </pic:spPr>
                </pic:pic>
              </a:graphicData>
            </a:graphic>
          </wp:inline>
        </w:drawing>
      </w:r>
    </w:p>
    <w:p w14:paraId="1B632AA2">
      <w:pPr>
        <w:spacing w:after="180" w:afterLines="50"/>
        <w:jc w:val="center"/>
        <w:rPr>
          <w:rFonts w:ascii="宋体" w:hAnsi="宋体" w:eastAsia="宋体"/>
          <w:color w:val="000000"/>
          <w:sz w:val="20"/>
          <w:szCs w:val="20"/>
        </w:rPr>
      </w:pPr>
      <w:r>
        <w:rPr>
          <w:rFonts w:hint="eastAsia" w:ascii="宋体" w:hAnsi="宋体" w:eastAsia="宋体"/>
          <w:color w:val="000000"/>
          <w:sz w:val="20"/>
          <w:szCs w:val="20"/>
          <w:lang w:eastAsia="zh-CN"/>
        </w:rPr>
        <w:t>图</w:t>
      </w:r>
      <w:r>
        <w:rPr>
          <w:rFonts w:ascii="宋体" w:hAnsi="宋体" w:eastAsia="宋体"/>
          <w:color w:val="000000"/>
          <w:sz w:val="20"/>
          <w:szCs w:val="20"/>
          <w:lang w:eastAsia="zh-CN"/>
        </w:rPr>
        <w:t xml:space="preserve">1 </w:t>
      </w:r>
      <w:r>
        <w:rPr>
          <w:rFonts w:hint="eastAsia" w:ascii="宋体" w:hAnsi="宋体" w:eastAsia="宋体"/>
          <w:color w:val="000000"/>
          <w:sz w:val="20"/>
          <w:szCs w:val="20"/>
          <w:lang w:eastAsia="zh-CN"/>
        </w:rPr>
        <w:t>台南及高雄用水区</w:t>
      </w:r>
      <w:r>
        <w:rPr>
          <w:rFonts w:ascii="宋体" w:hAnsi="宋体" w:eastAsia="宋体"/>
          <w:color w:val="000000"/>
          <w:sz w:val="20"/>
          <w:szCs w:val="20"/>
          <w:lang w:eastAsia="zh-CN"/>
        </w:rPr>
        <w:t>2009</w:t>
      </w:r>
      <w:r>
        <w:rPr>
          <w:rFonts w:hint="eastAsia" w:ascii="宋体" w:hAnsi="宋体" w:eastAsia="宋体"/>
          <w:color w:val="000000"/>
          <w:sz w:val="20"/>
          <w:szCs w:val="20"/>
          <w:lang w:eastAsia="zh-CN"/>
        </w:rPr>
        <w:t>年之供水情势</w:t>
      </w:r>
    </w:p>
    <w:p w14:paraId="27C4A80A">
      <w:pPr>
        <w:pStyle w:val="26"/>
        <w:rPr>
          <w:rFonts w:ascii="宋体" w:hAnsi="宋体" w:eastAsia="宋体"/>
          <w:color w:val="auto"/>
        </w:rPr>
      </w:pPr>
      <w:r>
        <w:rPr>
          <w:rFonts w:ascii="宋体" w:hAnsi="宋体" w:eastAsia="宋体"/>
          <w:color w:val="auto"/>
        </w:rPr>
        <w:drawing>
          <wp:inline distT="0" distB="0" distL="114300" distR="114300">
            <wp:extent cx="2245360" cy="1849120"/>
            <wp:effectExtent l="0" t="0" r="10160" b="1016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2245360" cy="1849120"/>
                    </a:xfrm>
                    <a:prstGeom prst="rect">
                      <a:avLst/>
                    </a:prstGeom>
                    <a:noFill/>
                    <a:ln>
                      <a:noFill/>
                    </a:ln>
                  </pic:spPr>
                </pic:pic>
              </a:graphicData>
            </a:graphic>
          </wp:inline>
        </w:drawing>
      </w:r>
    </w:p>
    <w:p w14:paraId="6C9BECD3">
      <w:pPr>
        <w:spacing w:after="180" w:afterLines="50"/>
        <w:jc w:val="center"/>
        <w:rPr>
          <w:rFonts w:ascii="宋体" w:hAnsi="宋体" w:eastAsia="宋体"/>
          <w:color w:val="000000"/>
          <w:sz w:val="20"/>
          <w:szCs w:val="20"/>
        </w:rPr>
      </w:pPr>
      <w:r>
        <w:rPr>
          <w:rFonts w:hint="eastAsia" w:ascii="宋体" w:hAnsi="宋体" w:eastAsia="宋体"/>
          <w:color w:val="000000"/>
          <w:sz w:val="20"/>
          <w:szCs w:val="20"/>
          <w:lang w:eastAsia="zh-CN"/>
        </w:rPr>
        <w:t>图</w:t>
      </w:r>
      <w:r>
        <w:rPr>
          <w:rFonts w:ascii="宋体" w:hAnsi="宋体" w:eastAsia="宋体"/>
          <w:color w:val="000000"/>
          <w:sz w:val="20"/>
          <w:szCs w:val="20"/>
          <w:lang w:eastAsia="zh-CN"/>
        </w:rPr>
        <w:t xml:space="preserve">2 </w:t>
      </w:r>
      <w:r>
        <w:rPr>
          <w:rFonts w:hint="eastAsia" w:ascii="宋体" w:hAnsi="宋体" w:eastAsia="宋体"/>
          <w:color w:val="000000"/>
          <w:sz w:val="20"/>
          <w:szCs w:val="20"/>
          <w:lang w:eastAsia="zh-CN"/>
        </w:rPr>
        <w:t>牡丹水库供水系统</w:t>
      </w:r>
    </w:p>
    <w:p w14:paraId="0A3E3902">
      <w:pPr>
        <w:pStyle w:val="26"/>
        <w:rPr>
          <w:rFonts w:ascii="宋体" w:hAnsi="宋体" w:eastAsia="宋体"/>
          <w:color w:val="auto"/>
        </w:rPr>
      </w:pPr>
      <w:r>
        <w:rPr>
          <w:rFonts w:ascii="宋体" w:hAnsi="宋体" w:eastAsia="宋体"/>
          <w:color w:val="auto"/>
        </w:rPr>
        <w:drawing>
          <wp:inline distT="0" distB="0" distL="114300" distR="114300">
            <wp:extent cx="2562860" cy="1419225"/>
            <wp:effectExtent l="0" t="0" r="12700" b="13335"/>
            <wp:docPr id="3" name="图片 3" descr="台南各淨水廠出水記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台南各淨水廠出水記錄"/>
                    <pic:cNvPicPr>
                      <a:picLocks noChangeAspect="1"/>
                    </pic:cNvPicPr>
                  </pic:nvPicPr>
                  <pic:blipFill>
                    <a:blip r:embed="rId9"/>
                    <a:stretch>
                      <a:fillRect/>
                    </a:stretch>
                  </pic:blipFill>
                  <pic:spPr>
                    <a:xfrm>
                      <a:off x="0" y="0"/>
                      <a:ext cx="2562860" cy="1419225"/>
                    </a:xfrm>
                    <a:prstGeom prst="rect">
                      <a:avLst/>
                    </a:prstGeom>
                    <a:noFill/>
                    <a:ln>
                      <a:noFill/>
                    </a:ln>
                  </pic:spPr>
                </pic:pic>
              </a:graphicData>
            </a:graphic>
          </wp:inline>
        </w:drawing>
      </w:r>
    </w:p>
    <w:p w14:paraId="716CC3BA">
      <w:pPr>
        <w:spacing w:after="180" w:afterLines="50"/>
        <w:jc w:val="center"/>
        <w:rPr>
          <w:rFonts w:ascii="宋体" w:hAnsi="宋体" w:eastAsia="宋体"/>
          <w:color w:val="000000"/>
          <w:sz w:val="20"/>
          <w:szCs w:val="20"/>
        </w:rPr>
      </w:pPr>
      <w:r>
        <w:rPr>
          <w:rFonts w:hint="eastAsia" w:ascii="宋体" w:hAnsi="宋体" w:eastAsia="宋体"/>
          <w:color w:val="000000"/>
          <w:sz w:val="20"/>
          <w:szCs w:val="20"/>
          <w:lang w:eastAsia="zh-CN"/>
        </w:rPr>
        <w:t>图</w:t>
      </w:r>
      <w:r>
        <w:rPr>
          <w:rFonts w:ascii="宋体" w:hAnsi="宋体" w:eastAsia="宋体"/>
          <w:color w:val="000000"/>
          <w:sz w:val="20"/>
          <w:szCs w:val="20"/>
          <w:lang w:eastAsia="zh-CN"/>
        </w:rPr>
        <w:t xml:space="preserve">3 </w:t>
      </w:r>
      <w:r>
        <w:rPr>
          <w:rFonts w:hint="eastAsia" w:ascii="宋体" w:hAnsi="宋体" w:eastAsia="宋体"/>
          <w:color w:val="000000"/>
          <w:sz w:val="20"/>
          <w:szCs w:val="20"/>
          <w:lang w:eastAsia="zh-CN"/>
        </w:rPr>
        <w:t>台南地区各净水场</w:t>
      </w:r>
      <w:r>
        <w:rPr>
          <w:rFonts w:ascii="宋体" w:hAnsi="宋体" w:eastAsia="宋体"/>
          <w:color w:val="000000"/>
          <w:sz w:val="20"/>
          <w:szCs w:val="20"/>
          <w:lang w:eastAsia="zh-CN"/>
        </w:rPr>
        <w:t>8</w:t>
      </w:r>
      <w:r>
        <w:rPr>
          <w:rFonts w:hint="eastAsia" w:ascii="宋体" w:hAnsi="宋体" w:eastAsia="宋体"/>
          <w:color w:val="000000"/>
          <w:sz w:val="20"/>
          <w:szCs w:val="20"/>
          <w:lang w:eastAsia="zh-CN"/>
        </w:rPr>
        <w:t>月</w:t>
      </w:r>
      <w:r>
        <w:rPr>
          <w:rFonts w:ascii="宋体" w:hAnsi="宋体" w:eastAsia="宋体"/>
          <w:color w:val="000000"/>
          <w:sz w:val="20"/>
          <w:szCs w:val="20"/>
          <w:lang w:eastAsia="zh-CN"/>
        </w:rPr>
        <w:t>7</w:t>
      </w:r>
      <w:r>
        <w:rPr>
          <w:rFonts w:hint="eastAsia" w:ascii="宋体" w:hAnsi="宋体" w:eastAsia="宋体"/>
          <w:color w:val="000000"/>
          <w:sz w:val="20"/>
          <w:szCs w:val="20"/>
          <w:lang w:eastAsia="zh-CN"/>
        </w:rPr>
        <w:t>日至</w:t>
      </w:r>
      <w:r>
        <w:rPr>
          <w:rFonts w:ascii="宋体" w:hAnsi="宋体" w:eastAsia="宋体"/>
          <w:color w:val="000000"/>
          <w:sz w:val="20"/>
          <w:szCs w:val="20"/>
          <w:lang w:eastAsia="zh-CN"/>
        </w:rPr>
        <w:t>9</w:t>
      </w:r>
      <w:r>
        <w:rPr>
          <w:rFonts w:hint="eastAsia" w:ascii="宋体" w:hAnsi="宋体" w:eastAsia="宋体"/>
          <w:color w:val="000000"/>
          <w:sz w:val="20"/>
          <w:szCs w:val="20"/>
          <w:lang w:eastAsia="zh-CN"/>
        </w:rPr>
        <w:t>月</w:t>
      </w:r>
      <w:r>
        <w:rPr>
          <w:rFonts w:ascii="宋体" w:hAnsi="宋体" w:eastAsia="宋体"/>
          <w:color w:val="000000"/>
          <w:sz w:val="20"/>
          <w:szCs w:val="20"/>
          <w:lang w:eastAsia="zh-CN"/>
        </w:rPr>
        <w:t>10</w:t>
      </w:r>
      <w:r>
        <w:rPr>
          <w:rFonts w:hint="eastAsia" w:ascii="宋体" w:hAnsi="宋体" w:eastAsia="宋体"/>
          <w:color w:val="000000"/>
          <w:sz w:val="20"/>
          <w:szCs w:val="20"/>
          <w:lang w:eastAsia="zh-CN"/>
        </w:rPr>
        <w:t>日出水量过程</w:t>
      </w:r>
    </w:p>
    <w:p w14:paraId="03641609">
      <w:pPr>
        <w:pStyle w:val="26"/>
        <w:rPr>
          <w:rFonts w:ascii="宋体" w:hAnsi="宋体" w:eastAsia="宋体"/>
          <w:color w:val="auto"/>
        </w:rPr>
      </w:pPr>
      <w:r>
        <w:rPr>
          <w:rFonts w:ascii="宋体" w:hAnsi="宋体" w:eastAsia="宋体"/>
          <w:color w:val="auto"/>
        </w:rPr>
        <w:drawing>
          <wp:inline distT="0" distB="0" distL="114300" distR="114300">
            <wp:extent cx="2571750" cy="1849120"/>
            <wp:effectExtent l="0" t="0" r="3810" b="10160"/>
            <wp:docPr id="4" name="图片 4" descr="高雄各淨水廠出水記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高雄各淨水廠出水記錄"/>
                    <pic:cNvPicPr>
                      <a:picLocks noChangeAspect="1"/>
                    </pic:cNvPicPr>
                  </pic:nvPicPr>
                  <pic:blipFill>
                    <a:blip r:embed="rId10"/>
                    <a:stretch>
                      <a:fillRect/>
                    </a:stretch>
                  </pic:blipFill>
                  <pic:spPr>
                    <a:xfrm>
                      <a:off x="0" y="0"/>
                      <a:ext cx="2571750" cy="1849120"/>
                    </a:xfrm>
                    <a:prstGeom prst="rect">
                      <a:avLst/>
                    </a:prstGeom>
                    <a:noFill/>
                    <a:ln>
                      <a:noFill/>
                    </a:ln>
                  </pic:spPr>
                </pic:pic>
              </a:graphicData>
            </a:graphic>
          </wp:inline>
        </w:drawing>
      </w:r>
    </w:p>
    <w:p w14:paraId="39A68DF1">
      <w:pPr>
        <w:spacing w:after="180" w:afterLines="50"/>
        <w:jc w:val="center"/>
        <w:rPr>
          <w:rFonts w:ascii="宋体" w:hAnsi="宋体" w:eastAsia="宋体"/>
          <w:color w:val="000000"/>
          <w:sz w:val="20"/>
          <w:szCs w:val="20"/>
        </w:rPr>
      </w:pPr>
      <w:r>
        <w:rPr>
          <w:rFonts w:hint="eastAsia" w:ascii="宋体" w:hAnsi="宋体" w:eastAsia="宋体"/>
          <w:color w:val="000000"/>
          <w:sz w:val="20"/>
          <w:szCs w:val="20"/>
          <w:lang w:eastAsia="zh-CN"/>
        </w:rPr>
        <w:t>图</w:t>
      </w:r>
      <w:r>
        <w:rPr>
          <w:rFonts w:ascii="宋体" w:hAnsi="宋体" w:eastAsia="宋体"/>
          <w:color w:val="000000"/>
          <w:sz w:val="20"/>
          <w:szCs w:val="20"/>
          <w:lang w:eastAsia="zh-CN"/>
        </w:rPr>
        <w:t xml:space="preserve">4 </w:t>
      </w:r>
      <w:r>
        <w:rPr>
          <w:rFonts w:hint="eastAsia" w:ascii="宋体" w:hAnsi="宋体" w:eastAsia="宋体"/>
          <w:color w:val="000000"/>
          <w:sz w:val="20"/>
          <w:szCs w:val="20"/>
          <w:lang w:eastAsia="zh-CN"/>
        </w:rPr>
        <w:t>高雄地区各净水场出水量过程</w:t>
      </w:r>
    </w:p>
    <w:p w14:paraId="1CC37470">
      <w:pPr>
        <w:pStyle w:val="26"/>
        <w:rPr>
          <w:rFonts w:ascii="宋体" w:hAnsi="宋体" w:eastAsia="宋体"/>
          <w:color w:val="auto"/>
        </w:rPr>
      </w:pPr>
      <w:r>
        <w:rPr>
          <w:rFonts w:ascii="宋体" w:hAnsi="宋体" w:eastAsia="宋体"/>
          <w:color w:val="auto"/>
        </w:rPr>
        <w:drawing>
          <wp:inline distT="0" distB="0" distL="114300" distR="114300">
            <wp:extent cx="2560955" cy="1420495"/>
            <wp:effectExtent l="0" t="0" r="14605" b="12065"/>
            <wp:docPr id="5" name="图片 5" descr="牡丹各淨水廠出水記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牡丹各淨水廠出水記錄"/>
                    <pic:cNvPicPr>
                      <a:picLocks noChangeAspect="1"/>
                    </pic:cNvPicPr>
                  </pic:nvPicPr>
                  <pic:blipFill>
                    <a:blip r:embed="rId11">
                      <a:lum contrast="20000"/>
                    </a:blip>
                    <a:stretch>
                      <a:fillRect/>
                    </a:stretch>
                  </pic:blipFill>
                  <pic:spPr>
                    <a:xfrm>
                      <a:off x="0" y="0"/>
                      <a:ext cx="2560955" cy="1420495"/>
                    </a:xfrm>
                    <a:prstGeom prst="rect">
                      <a:avLst/>
                    </a:prstGeom>
                    <a:noFill/>
                    <a:ln>
                      <a:noFill/>
                    </a:ln>
                  </pic:spPr>
                </pic:pic>
              </a:graphicData>
            </a:graphic>
          </wp:inline>
        </w:drawing>
      </w:r>
    </w:p>
    <w:p w14:paraId="130D4217">
      <w:pPr>
        <w:spacing w:after="180" w:afterLines="50"/>
        <w:jc w:val="center"/>
        <w:rPr>
          <w:rFonts w:ascii="宋体" w:hAnsi="宋体" w:eastAsia="宋体"/>
          <w:color w:val="000000"/>
          <w:sz w:val="20"/>
          <w:szCs w:val="20"/>
        </w:rPr>
      </w:pPr>
      <w:r>
        <w:rPr>
          <w:rFonts w:hint="eastAsia" w:ascii="宋体" w:hAnsi="宋体" w:eastAsia="宋体"/>
          <w:color w:val="000000"/>
          <w:sz w:val="20"/>
          <w:szCs w:val="20"/>
          <w:lang w:eastAsia="zh-CN"/>
        </w:rPr>
        <w:t>图</w:t>
      </w:r>
      <w:r>
        <w:rPr>
          <w:rFonts w:ascii="宋体" w:hAnsi="宋体" w:eastAsia="宋体"/>
          <w:color w:val="000000"/>
          <w:sz w:val="20"/>
          <w:szCs w:val="20"/>
          <w:lang w:eastAsia="zh-CN"/>
        </w:rPr>
        <w:t xml:space="preserve">5 </w:t>
      </w:r>
      <w:r>
        <w:rPr>
          <w:rFonts w:hint="eastAsia" w:ascii="宋体" w:hAnsi="宋体" w:eastAsia="宋体"/>
          <w:color w:val="000000"/>
          <w:sz w:val="20"/>
          <w:szCs w:val="20"/>
          <w:lang w:eastAsia="zh-CN"/>
        </w:rPr>
        <w:t>牡丹给水厂出水过程</w:t>
      </w:r>
    </w:p>
    <w:p w14:paraId="099F7EFE">
      <w:pPr>
        <w:pStyle w:val="26"/>
        <w:rPr>
          <w:rFonts w:ascii="宋体" w:hAnsi="宋体" w:eastAsia="宋体"/>
          <w:color w:val="auto"/>
        </w:rPr>
      </w:pPr>
    </w:p>
    <w:p w14:paraId="3C4389A3">
      <w:pPr>
        <w:autoSpaceDE w:val="0"/>
        <w:autoSpaceDN w:val="0"/>
        <w:adjustRightInd w:val="0"/>
        <w:snapToGrid w:val="0"/>
        <w:rPr>
          <w:rFonts w:ascii="宋体" w:hAnsi="宋体" w:eastAsia="宋体"/>
          <w:sz w:val="20"/>
        </w:rPr>
        <w:sectPr>
          <w:headerReference r:id="rId4" w:type="default"/>
          <w:footerReference r:id="rId5" w:type="even"/>
          <w:type w:val="continuous"/>
          <w:pgSz w:w="11906" w:h="16838"/>
          <w:pgMar w:top="1985" w:right="1701" w:bottom="1418" w:left="1701" w:header="851" w:footer="992" w:gutter="0"/>
          <w:cols w:space="720" w:num="1"/>
          <w:docGrid w:type="lines" w:linePitch="360" w:charSpace="0"/>
        </w:sectPr>
      </w:pPr>
    </w:p>
    <w:p w14:paraId="52010367">
      <w:pPr>
        <w:rPr>
          <w:rFonts w:ascii="宋体" w:hAnsi="宋体" w:eastAsia="宋体"/>
          <w:snapToGrid w:val="0"/>
          <w:kern w:val="0"/>
          <w:sz w:val="20"/>
        </w:rPr>
      </w:pPr>
      <w:r>
        <w:rPr>
          <w:rFonts w:ascii="宋体" w:hAnsi="宋体" w:eastAsia="宋体"/>
          <w:sz w:val="20"/>
        </w:rPr>
        <w:drawing>
          <wp:inline distT="0" distB="0" distL="114300" distR="114300">
            <wp:extent cx="5450205" cy="3249930"/>
            <wp:effectExtent l="0" t="0" r="5715" b="1143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2"/>
                    <a:stretch>
                      <a:fillRect/>
                    </a:stretch>
                  </pic:blipFill>
                  <pic:spPr>
                    <a:xfrm>
                      <a:off x="0" y="0"/>
                      <a:ext cx="5450205" cy="3249930"/>
                    </a:xfrm>
                    <a:prstGeom prst="rect">
                      <a:avLst/>
                    </a:prstGeom>
                    <a:noFill/>
                    <a:ln>
                      <a:noFill/>
                    </a:ln>
                  </pic:spPr>
                </pic:pic>
              </a:graphicData>
            </a:graphic>
          </wp:inline>
        </w:drawing>
      </w:r>
    </w:p>
    <w:p w14:paraId="6260AC63">
      <w:pPr>
        <w:spacing w:after="180" w:afterLines="50"/>
        <w:jc w:val="center"/>
        <w:rPr>
          <w:rFonts w:ascii="宋体" w:hAnsi="宋体" w:eastAsia="宋体"/>
          <w:color w:val="000000"/>
          <w:sz w:val="20"/>
          <w:szCs w:val="20"/>
        </w:rPr>
      </w:pPr>
      <w:r>
        <w:rPr>
          <w:rFonts w:hint="eastAsia" w:ascii="宋体" w:hAnsi="宋体" w:eastAsia="宋体"/>
          <w:color w:val="000000"/>
          <w:sz w:val="20"/>
          <w:szCs w:val="20"/>
          <w:lang w:eastAsia="zh-CN"/>
        </w:rPr>
        <w:t>图</w:t>
      </w:r>
      <w:r>
        <w:rPr>
          <w:rFonts w:ascii="宋体" w:hAnsi="宋体" w:eastAsia="宋体"/>
          <w:color w:val="000000"/>
          <w:sz w:val="20"/>
          <w:szCs w:val="20"/>
          <w:lang w:eastAsia="zh-CN"/>
        </w:rPr>
        <w:t xml:space="preserve">6 </w:t>
      </w:r>
      <w:r>
        <w:rPr>
          <w:rFonts w:hint="eastAsia" w:ascii="宋体" w:hAnsi="宋体" w:eastAsia="宋体"/>
          <w:color w:val="000000"/>
          <w:sz w:val="20"/>
          <w:szCs w:val="20"/>
          <w:lang w:eastAsia="zh-CN"/>
        </w:rPr>
        <w:t>曾文溪－高屏溪区域联合调度系统示意图</w:t>
      </w:r>
    </w:p>
    <w:tbl>
      <w:tblPr>
        <w:tblStyle w:val="10"/>
        <w:tblW w:w="5325" w:type="pct"/>
        <w:jc w:val="center"/>
        <w:tblLayout w:type="fixed"/>
        <w:tblCellMar>
          <w:top w:w="0" w:type="dxa"/>
          <w:left w:w="108" w:type="dxa"/>
          <w:bottom w:w="0" w:type="dxa"/>
          <w:right w:w="108" w:type="dxa"/>
        </w:tblCellMar>
      </w:tblPr>
      <w:tblGrid>
        <w:gridCol w:w="4643"/>
        <w:gridCol w:w="4644"/>
      </w:tblGrid>
      <w:tr w14:paraId="1F3E9BDE">
        <w:tblPrEx>
          <w:tblCellMar>
            <w:top w:w="0" w:type="dxa"/>
            <w:left w:w="108" w:type="dxa"/>
            <w:bottom w:w="0" w:type="dxa"/>
            <w:right w:w="108" w:type="dxa"/>
          </w:tblCellMar>
        </w:tblPrEx>
        <w:trPr>
          <w:wBefore w:w="0" w:type="dxa"/>
          <w:wAfter w:w="0" w:type="dxa"/>
          <w:jc w:val="center"/>
        </w:trPr>
        <w:tc>
          <w:tcPr>
            <w:tcW w:w="2500" w:type="pct"/>
            <w:noWrap w:val="0"/>
            <w:vAlign w:val="top"/>
          </w:tcPr>
          <w:p w14:paraId="40C76D30">
            <w:pPr>
              <w:jc w:val="center"/>
              <w:rPr>
                <w:rFonts w:ascii="宋体" w:hAnsi="宋体" w:eastAsia="宋体"/>
                <w:sz w:val="20"/>
                <w:szCs w:val="20"/>
              </w:rPr>
            </w:pPr>
            <w:r>
              <w:rPr>
                <w:rFonts w:ascii="宋体" w:hAnsi="宋体" w:eastAsia="宋体"/>
                <w:sz w:val="20"/>
                <w:szCs w:val="20"/>
              </w:rPr>
              <w:drawing>
                <wp:inline distT="0" distB="0" distL="114300" distR="114300">
                  <wp:extent cx="2707640" cy="992505"/>
                  <wp:effectExtent l="0" t="0" r="5080" b="13335"/>
                  <wp:docPr id="7" name="图片 7" descr="1"/>
                  <wp:cNvGraphicFramePr/>
                  <a:graphic xmlns:a="http://schemas.openxmlformats.org/drawingml/2006/main">
                    <a:graphicData uri="http://schemas.openxmlformats.org/drawingml/2006/picture">
                      <pic:pic xmlns:pic="http://schemas.openxmlformats.org/drawingml/2006/picture">
                        <pic:nvPicPr>
                          <pic:cNvPr id="7" name="图片 7" descr="1"/>
                          <pic:cNvPicPr preferRelativeResize="0"/>
                        </pic:nvPicPr>
                        <pic:blipFill>
                          <a:blip r:embed="rId13"/>
                          <a:stretch>
                            <a:fillRect/>
                          </a:stretch>
                        </pic:blipFill>
                        <pic:spPr>
                          <a:xfrm>
                            <a:off x="0" y="0"/>
                            <a:ext cx="2707640" cy="992505"/>
                          </a:xfrm>
                          <a:prstGeom prst="rect">
                            <a:avLst/>
                          </a:prstGeom>
                          <a:noFill/>
                          <a:ln>
                            <a:noFill/>
                          </a:ln>
                        </pic:spPr>
                      </pic:pic>
                    </a:graphicData>
                  </a:graphic>
                </wp:inline>
              </w:drawing>
            </w:r>
          </w:p>
          <w:p w14:paraId="3D0AF1D4">
            <w:pPr>
              <w:spacing w:after="180" w:afterLines="50"/>
              <w:jc w:val="center"/>
              <w:rPr>
                <w:rFonts w:ascii="宋体" w:hAnsi="宋体" w:eastAsia="宋体"/>
                <w:sz w:val="20"/>
                <w:szCs w:val="20"/>
              </w:rPr>
            </w:pPr>
            <w:r>
              <w:rPr>
                <w:rFonts w:hint="eastAsia" w:ascii="宋体" w:hAnsi="宋体" w:eastAsia="宋体"/>
                <w:sz w:val="20"/>
                <w:szCs w:val="20"/>
                <w:lang w:eastAsia="zh-CN"/>
              </w:rPr>
              <w:t>图</w:t>
            </w:r>
            <w:r>
              <w:rPr>
                <w:rFonts w:ascii="宋体" w:hAnsi="宋体" w:eastAsia="宋体"/>
                <w:sz w:val="20"/>
                <w:szCs w:val="20"/>
                <w:lang w:eastAsia="zh-CN"/>
              </w:rPr>
              <w:t xml:space="preserve">7 </w:t>
            </w:r>
            <w:r>
              <w:rPr>
                <w:rFonts w:hint="eastAsia" w:ascii="宋体" w:hAnsi="宋体" w:eastAsia="宋体"/>
                <w:sz w:val="20"/>
                <w:szCs w:val="20"/>
                <w:lang w:eastAsia="zh-CN"/>
              </w:rPr>
              <w:t>高屏堰实际抽水过程</w:t>
            </w:r>
          </w:p>
        </w:tc>
        <w:tc>
          <w:tcPr>
            <w:tcW w:w="2500" w:type="pct"/>
            <w:noWrap w:val="0"/>
            <w:vAlign w:val="top"/>
          </w:tcPr>
          <w:p w14:paraId="24647A65">
            <w:pPr>
              <w:jc w:val="center"/>
              <w:rPr>
                <w:rFonts w:ascii="宋体" w:hAnsi="宋体" w:eastAsia="宋体"/>
                <w:sz w:val="20"/>
                <w:szCs w:val="20"/>
              </w:rPr>
            </w:pPr>
            <w:r>
              <w:rPr>
                <w:rFonts w:ascii="宋体" w:hAnsi="宋体" w:eastAsia="宋体"/>
                <w:sz w:val="20"/>
                <w:szCs w:val="20"/>
              </w:rPr>
              <w:drawing>
                <wp:inline distT="0" distB="0" distL="114300" distR="114300">
                  <wp:extent cx="2810510" cy="991870"/>
                  <wp:effectExtent l="0" t="0" r="8890" b="13970"/>
                  <wp:docPr id="8" name="图片 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
                          <pic:cNvPicPr>
                            <a:picLocks noChangeAspect="1"/>
                          </pic:cNvPicPr>
                        </pic:nvPicPr>
                        <pic:blipFill>
                          <a:blip r:embed="rId14"/>
                          <a:stretch>
                            <a:fillRect/>
                          </a:stretch>
                        </pic:blipFill>
                        <pic:spPr>
                          <a:xfrm>
                            <a:off x="0" y="0"/>
                            <a:ext cx="2810510" cy="991870"/>
                          </a:xfrm>
                          <a:prstGeom prst="rect">
                            <a:avLst/>
                          </a:prstGeom>
                          <a:noFill/>
                          <a:ln>
                            <a:noFill/>
                          </a:ln>
                        </pic:spPr>
                      </pic:pic>
                    </a:graphicData>
                  </a:graphic>
                </wp:inline>
              </w:drawing>
            </w:r>
          </w:p>
          <w:p w14:paraId="6AED1E68">
            <w:pPr>
              <w:spacing w:after="180" w:afterLines="50"/>
              <w:jc w:val="center"/>
              <w:rPr>
                <w:rFonts w:ascii="宋体" w:hAnsi="宋体" w:eastAsia="宋体"/>
                <w:sz w:val="20"/>
                <w:szCs w:val="20"/>
              </w:rPr>
            </w:pPr>
            <w:r>
              <w:rPr>
                <w:rFonts w:hint="eastAsia" w:ascii="宋体" w:hAnsi="宋体" w:eastAsia="宋体"/>
                <w:sz w:val="20"/>
                <w:szCs w:val="20"/>
                <w:lang w:eastAsia="zh-CN"/>
              </w:rPr>
              <w:t>图</w:t>
            </w:r>
            <w:r>
              <w:rPr>
                <w:rFonts w:ascii="宋体" w:hAnsi="宋体" w:eastAsia="宋体"/>
                <w:sz w:val="20"/>
                <w:szCs w:val="20"/>
                <w:lang w:eastAsia="zh-CN"/>
              </w:rPr>
              <w:t xml:space="preserve">8 </w:t>
            </w:r>
            <w:r>
              <w:rPr>
                <w:rFonts w:hint="eastAsia" w:ascii="宋体" w:hAnsi="宋体" w:eastAsia="宋体"/>
                <w:sz w:val="20"/>
                <w:szCs w:val="20"/>
                <w:lang w:eastAsia="zh-CN"/>
              </w:rPr>
              <w:t>台南用水区缺水情势</w:t>
            </w:r>
          </w:p>
        </w:tc>
      </w:tr>
      <w:tr w14:paraId="0B92CF56">
        <w:tblPrEx>
          <w:tblCellMar>
            <w:top w:w="0" w:type="dxa"/>
            <w:left w:w="108" w:type="dxa"/>
            <w:bottom w:w="0" w:type="dxa"/>
            <w:right w:w="108" w:type="dxa"/>
          </w:tblCellMar>
        </w:tblPrEx>
        <w:trPr>
          <w:wBefore w:w="0" w:type="dxa"/>
          <w:wAfter w:w="0" w:type="dxa"/>
          <w:jc w:val="center"/>
        </w:trPr>
        <w:tc>
          <w:tcPr>
            <w:tcW w:w="2500" w:type="pct"/>
            <w:noWrap w:val="0"/>
            <w:vAlign w:val="top"/>
          </w:tcPr>
          <w:p w14:paraId="0990EE74">
            <w:pPr>
              <w:jc w:val="center"/>
              <w:rPr>
                <w:rFonts w:ascii="宋体" w:hAnsi="宋体" w:eastAsia="宋体"/>
                <w:sz w:val="20"/>
                <w:szCs w:val="20"/>
              </w:rPr>
            </w:pPr>
            <w:r>
              <w:rPr>
                <w:rFonts w:ascii="宋体" w:hAnsi="宋体" w:eastAsia="宋体"/>
                <w:sz w:val="20"/>
                <w:szCs w:val="20"/>
              </w:rPr>
              <w:drawing>
                <wp:inline distT="0" distB="0" distL="114300" distR="114300">
                  <wp:extent cx="2810510" cy="1064895"/>
                  <wp:effectExtent l="0" t="0" r="8890" b="1905"/>
                  <wp:docPr id="9" name="图片 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
                          <pic:cNvPicPr>
                            <a:picLocks noChangeAspect="1"/>
                          </pic:cNvPicPr>
                        </pic:nvPicPr>
                        <pic:blipFill>
                          <a:blip r:embed="rId15"/>
                          <a:stretch>
                            <a:fillRect/>
                          </a:stretch>
                        </pic:blipFill>
                        <pic:spPr>
                          <a:xfrm>
                            <a:off x="0" y="0"/>
                            <a:ext cx="2810510" cy="1064895"/>
                          </a:xfrm>
                          <a:prstGeom prst="rect">
                            <a:avLst/>
                          </a:prstGeom>
                          <a:noFill/>
                          <a:ln>
                            <a:noFill/>
                          </a:ln>
                        </pic:spPr>
                      </pic:pic>
                    </a:graphicData>
                  </a:graphic>
                </wp:inline>
              </w:drawing>
            </w:r>
          </w:p>
          <w:p w14:paraId="670067F7">
            <w:pPr>
              <w:spacing w:after="180" w:afterLines="50"/>
              <w:jc w:val="center"/>
              <w:rPr>
                <w:rFonts w:ascii="宋体" w:hAnsi="宋体" w:eastAsia="宋体"/>
                <w:sz w:val="20"/>
                <w:szCs w:val="20"/>
              </w:rPr>
            </w:pPr>
            <w:r>
              <w:rPr>
                <w:rFonts w:hint="eastAsia" w:ascii="宋体" w:hAnsi="宋体" w:eastAsia="宋体"/>
                <w:sz w:val="20"/>
                <w:szCs w:val="20"/>
                <w:lang w:eastAsia="zh-CN"/>
              </w:rPr>
              <w:t>图</w:t>
            </w:r>
            <w:r>
              <w:rPr>
                <w:rFonts w:ascii="宋体" w:hAnsi="宋体" w:eastAsia="宋体"/>
                <w:sz w:val="20"/>
                <w:szCs w:val="20"/>
                <w:lang w:eastAsia="zh-CN"/>
              </w:rPr>
              <w:t xml:space="preserve">9 </w:t>
            </w:r>
            <w:r>
              <w:rPr>
                <w:rFonts w:hint="eastAsia" w:ascii="宋体" w:hAnsi="宋体" w:eastAsia="宋体"/>
                <w:sz w:val="20"/>
                <w:szCs w:val="20"/>
                <w:lang w:eastAsia="zh-CN"/>
              </w:rPr>
              <w:t>高雄用水区缺水情势</w:t>
            </w:r>
          </w:p>
        </w:tc>
        <w:tc>
          <w:tcPr>
            <w:tcW w:w="2500" w:type="pct"/>
            <w:noWrap w:val="0"/>
            <w:vAlign w:val="top"/>
          </w:tcPr>
          <w:p w14:paraId="5DA8957B">
            <w:pPr>
              <w:jc w:val="center"/>
              <w:rPr>
                <w:rFonts w:ascii="宋体" w:hAnsi="宋体" w:eastAsia="宋体"/>
                <w:sz w:val="20"/>
                <w:szCs w:val="20"/>
              </w:rPr>
            </w:pPr>
            <w:r>
              <w:rPr>
                <w:rFonts w:ascii="宋体" w:hAnsi="宋体" w:eastAsia="宋体"/>
                <w:sz w:val="20"/>
                <w:szCs w:val="20"/>
              </w:rPr>
              <w:drawing>
                <wp:inline distT="0" distB="0" distL="114300" distR="114300">
                  <wp:extent cx="2808605" cy="1066165"/>
                  <wp:effectExtent l="0" t="0" r="0" b="635"/>
                  <wp:docPr id="10" name="图片 1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4"/>
                          <pic:cNvPicPr>
                            <a:picLocks noChangeAspect="1"/>
                          </pic:cNvPicPr>
                        </pic:nvPicPr>
                        <pic:blipFill>
                          <a:blip r:embed="rId16"/>
                          <a:stretch>
                            <a:fillRect/>
                          </a:stretch>
                        </pic:blipFill>
                        <pic:spPr>
                          <a:xfrm>
                            <a:off x="0" y="0"/>
                            <a:ext cx="2808605" cy="1066165"/>
                          </a:xfrm>
                          <a:prstGeom prst="rect">
                            <a:avLst/>
                          </a:prstGeom>
                          <a:noFill/>
                          <a:ln>
                            <a:noFill/>
                          </a:ln>
                        </pic:spPr>
                      </pic:pic>
                    </a:graphicData>
                  </a:graphic>
                </wp:inline>
              </w:drawing>
            </w:r>
          </w:p>
          <w:p w14:paraId="26583142">
            <w:pPr>
              <w:spacing w:after="180" w:afterLines="50"/>
              <w:jc w:val="center"/>
              <w:rPr>
                <w:rFonts w:ascii="宋体" w:hAnsi="宋体" w:eastAsia="宋体"/>
                <w:sz w:val="20"/>
                <w:szCs w:val="20"/>
              </w:rPr>
            </w:pPr>
            <w:r>
              <w:rPr>
                <w:rFonts w:hint="eastAsia" w:ascii="宋体" w:hAnsi="宋体" w:eastAsia="宋体"/>
                <w:sz w:val="20"/>
                <w:szCs w:val="20"/>
                <w:lang w:eastAsia="zh-CN"/>
              </w:rPr>
              <w:t>图</w:t>
            </w:r>
            <w:r>
              <w:rPr>
                <w:rFonts w:ascii="宋体" w:hAnsi="宋体" w:eastAsia="宋体"/>
                <w:sz w:val="20"/>
                <w:szCs w:val="20"/>
                <w:lang w:eastAsia="zh-CN"/>
              </w:rPr>
              <w:t xml:space="preserve">10 </w:t>
            </w:r>
            <w:r>
              <w:rPr>
                <w:rFonts w:hint="eastAsia" w:ascii="宋体" w:hAnsi="宋体" w:eastAsia="宋体"/>
                <w:sz w:val="20"/>
                <w:szCs w:val="20"/>
                <w:lang w:eastAsia="zh-CN"/>
              </w:rPr>
              <w:t>南化给水厂出水过程</w:t>
            </w:r>
          </w:p>
        </w:tc>
      </w:tr>
      <w:tr w14:paraId="6474C9DD">
        <w:tblPrEx>
          <w:tblCellMar>
            <w:top w:w="0" w:type="dxa"/>
            <w:left w:w="108" w:type="dxa"/>
            <w:bottom w:w="0" w:type="dxa"/>
            <w:right w:w="108" w:type="dxa"/>
          </w:tblCellMar>
        </w:tblPrEx>
        <w:trPr>
          <w:wBefore w:w="0" w:type="dxa"/>
          <w:wAfter w:w="0" w:type="dxa"/>
          <w:jc w:val="center"/>
        </w:trPr>
        <w:tc>
          <w:tcPr>
            <w:tcW w:w="2500" w:type="pct"/>
            <w:noWrap w:val="0"/>
            <w:vAlign w:val="top"/>
          </w:tcPr>
          <w:p w14:paraId="16074565">
            <w:pPr>
              <w:jc w:val="center"/>
              <w:rPr>
                <w:rFonts w:ascii="宋体" w:hAnsi="宋体" w:eastAsia="宋体"/>
                <w:sz w:val="20"/>
                <w:szCs w:val="20"/>
              </w:rPr>
            </w:pPr>
            <w:r>
              <w:rPr>
                <w:rFonts w:ascii="宋体" w:hAnsi="宋体" w:eastAsia="宋体"/>
                <w:sz w:val="20"/>
                <w:szCs w:val="20"/>
              </w:rPr>
              <w:drawing>
                <wp:inline distT="0" distB="0" distL="114300" distR="114300">
                  <wp:extent cx="2809240" cy="1336040"/>
                  <wp:effectExtent l="0" t="0" r="10160" b="5080"/>
                  <wp:docPr id="11" name="图片 1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6"/>
                          <pic:cNvPicPr>
                            <a:picLocks noChangeAspect="1"/>
                          </pic:cNvPicPr>
                        </pic:nvPicPr>
                        <pic:blipFill>
                          <a:blip r:embed="rId17"/>
                          <a:stretch>
                            <a:fillRect/>
                          </a:stretch>
                        </pic:blipFill>
                        <pic:spPr>
                          <a:xfrm>
                            <a:off x="0" y="0"/>
                            <a:ext cx="2809240" cy="1336040"/>
                          </a:xfrm>
                          <a:prstGeom prst="rect">
                            <a:avLst/>
                          </a:prstGeom>
                          <a:noFill/>
                          <a:ln>
                            <a:noFill/>
                          </a:ln>
                        </pic:spPr>
                      </pic:pic>
                    </a:graphicData>
                  </a:graphic>
                </wp:inline>
              </w:drawing>
            </w:r>
          </w:p>
          <w:p w14:paraId="613896F4">
            <w:pPr>
              <w:spacing w:after="180" w:afterLines="50"/>
              <w:jc w:val="center"/>
              <w:rPr>
                <w:rFonts w:ascii="宋体" w:hAnsi="宋体" w:eastAsia="宋体"/>
                <w:sz w:val="20"/>
                <w:szCs w:val="20"/>
              </w:rPr>
            </w:pPr>
            <w:r>
              <w:rPr>
                <w:rFonts w:hint="eastAsia" w:ascii="宋体" w:hAnsi="宋体" w:eastAsia="宋体"/>
                <w:sz w:val="20"/>
                <w:szCs w:val="20"/>
                <w:lang w:eastAsia="zh-CN"/>
              </w:rPr>
              <w:t>图</w:t>
            </w:r>
            <w:r>
              <w:rPr>
                <w:rFonts w:ascii="宋体" w:hAnsi="宋体" w:eastAsia="宋体"/>
                <w:sz w:val="20"/>
                <w:szCs w:val="20"/>
                <w:lang w:eastAsia="zh-CN"/>
              </w:rPr>
              <w:t xml:space="preserve">11 </w:t>
            </w:r>
            <w:r>
              <w:rPr>
                <w:rFonts w:hint="eastAsia" w:ascii="宋体" w:hAnsi="宋体" w:eastAsia="宋体"/>
                <w:sz w:val="20"/>
                <w:szCs w:val="20"/>
                <w:lang w:eastAsia="zh-CN"/>
              </w:rPr>
              <w:t>乌山头净水场出水过程</w:t>
            </w:r>
          </w:p>
        </w:tc>
        <w:tc>
          <w:tcPr>
            <w:tcW w:w="2500" w:type="pct"/>
            <w:noWrap w:val="0"/>
            <w:vAlign w:val="top"/>
          </w:tcPr>
          <w:p w14:paraId="3C9212B6">
            <w:pPr>
              <w:jc w:val="center"/>
              <w:rPr>
                <w:rFonts w:ascii="宋体" w:hAnsi="宋体" w:eastAsia="宋体"/>
                <w:sz w:val="20"/>
                <w:szCs w:val="20"/>
              </w:rPr>
            </w:pPr>
            <w:r>
              <w:rPr>
                <w:rFonts w:ascii="宋体" w:hAnsi="宋体" w:eastAsia="宋体"/>
                <w:sz w:val="20"/>
                <w:szCs w:val="20"/>
              </w:rPr>
              <w:drawing>
                <wp:inline distT="0" distB="0" distL="114300" distR="114300">
                  <wp:extent cx="2809240" cy="1337945"/>
                  <wp:effectExtent l="0" t="0" r="10160" b="3175"/>
                  <wp:docPr id="12" name="图片 12" descr="7"/>
                  <wp:cNvGraphicFramePr/>
                  <a:graphic xmlns:a="http://schemas.openxmlformats.org/drawingml/2006/main">
                    <a:graphicData uri="http://schemas.openxmlformats.org/drawingml/2006/picture">
                      <pic:pic xmlns:pic="http://schemas.openxmlformats.org/drawingml/2006/picture">
                        <pic:nvPicPr>
                          <pic:cNvPr id="12" name="图片 12" descr="7"/>
                          <pic:cNvPicPr preferRelativeResize="0"/>
                        </pic:nvPicPr>
                        <pic:blipFill>
                          <a:blip r:embed="rId18"/>
                          <a:stretch>
                            <a:fillRect/>
                          </a:stretch>
                        </pic:blipFill>
                        <pic:spPr>
                          <a:xfrm>
                            <a:off x="0" y="0"/>
                            <a:ext cx="2809240" cy="1337945"/>
                          </a:xfrm>
                          <a:prstGeom prst="rect">
                            <a:avLst/>
                          </a:prstGeom>
                          <a:noFill/>
                          <a:ln>
                            <a:noFill/>
                          </a:ln>
                        </pic:spPr>
                      </pic:pic>
                    </a:graphicData>
                  </a:graphic>
                </wp:inline>
              </w:drawing>
            </w:r>
          </w:p>
          <w:p w14:paraId="3B5D684C">
            <w:pPr>
              <w:spacing w:after="180" w:afterLines="50"/>
              <w:jc w:val="center"/>
              <w:rPr>
                <w:rFonts w:ascii="宋体" w:hAnsi="宋体" w:eastAsia="宋体"/>
                <w:sz w:val="20"/>
                <w:szCs w:val="20"/>
              </w:rPr>
            </w:pPr>
            <w:r>
              <w:rPr>
                <w:rFonts w:hint="eastAsia" w:ascii="宋体" w:hAnsi="宋体" w:eastAsia="宋体"/>
                <w:sz w:val="20"/>
                <w:szCs w:val="20"/>
                <w:lang w:eastAsia="zh-CN"/>
              </w:rPr>
              <w:t>图</w:t>
            </w:r>
            <w:r>
              <w:rPr>
                <w:rFonts w:ascii="宋体" w:hAnsi="宋体" w:eastAsia="宋体"/>
                <w:sz w:val="20"/>
                <w:szCs w:val="20"/>
                <w:lang w:eastAsia="zh-CN"/>
              </w:rPr>
              <w:t xml:space="preserve">12 </w:t>
            </w:r>
            <w:r>
              <w:rPr>
                <w:rFonts w:hint="eastAsia" w:ascii="宋体" w:hAnsi="宋体" w:eastAsia="宋体"/>
                <w:sz w:val="20"/>
                <w:szCs w:val="20"/>
                <w:lang w:eastAsia="zh-CN"/>
              </w:rPr>
              <w:t>坪顶给水厂出水过程</w:t>
            </w:r>
          </w:p>
        </w:tc>
      </w:tr>
      <w:tr w14:paraId="494ED36B">
        <w:tblPrEx>
          <w:tblCellMar>
            <w:top w:w="0" w:type="dxa"/>
            <w:left w:w="108" w:type="dxa"/>
            <w:bottom w:w="0" w:type="dxa"/>
            <w:right w:w="108" w:type="dxa"/>
          </w:tblCellMar>
        </w:tblPrEx>
        <w:trPr>
          <w:wBefore w:w="0" w:type="dxa"/>
          <w:wAfter w:w="0" w:type="dxa"/>
          <w:jc w:val="center"/>
        </w:trPr>
        <w:tc>
          <w:tcPr>
            <w:tcW w:w="2500" w:type="pct"/>
            <w:noWrap w:val="0"/>
            <w:vAlign w:val="top"/>
          </w:tcPr>
          <w:p w14:paraId="4706B61A">
            <w:pPr>
              <w:jc w:val="center"/>
              <w:rPr>
                <w:rFonts w:ascii="宋体" w:hAnsi="宋体" w:eastAsia="宋体"/>
                <w:sz w:val="20"/>
                <w:szCs w:val="20"/>
              </w:rPr>
            </w:pPr>
            <w:r>
              <w:rPr>
                <w:rFonts w:ascii="宋体" w:hAnsi="宋体" w:eastAsia="宋体"/>
                <w:sz w:val="20"/>
                <w:szCs w:val="20"/>
              </w:rPr>
              <w:drawing>
                <wp:inline distT="0" distB="0" distL="114300" distR="114300">
                  <wp:extent cx="2809240" cy="1219835"/>
                  <wp:effectExtent l="0" t="0" r="10160" b="14605"/>
                  <wp:docPr id="13" name="图片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8"/>
                          <pic:cNvPicPr>
                            <a:picLocks noChangeAspect="1"/>
                          </pic:cNvPicPr>
                        </pic:nvPicPr>
                        <pic:blipFill>
                          <a:blip r:embed="rId19"/>
                          <a:stretch>
                            <a:fillRect/>
                          </a:stretch>
                        </pic:blipFill>
                        <pic:spPr>
                          <a:xfrm>
                            <a:off x="0" y="0"/>
                            <a:ext cx="2809240" cy="1219835"/>
                          </a:xfrm>
                          <a:prstGeom prst="rect">
                            <a:avLst/>
                          </a:prstGeom>
                          <a:noFill/>
                          <a:ln>
                            <a:noFill/>
                          </a:ln>
                        </pic:spPr>
                      </pic:pic>
                    </a:graphicData>
                  </a:graphic>
                </wp:inline>
              </w:drawing>
            </w:r>
          </w:p>
          <w:p w14:paraId="45527827">
            <w:pPr>
              <w:spacing w:after="180" w:afterLines="50"/>
              <w:jc w:val="center"/>
              <w:rPr>
                <w:rFonts w:ascii="宋体" w:hAnsi="宋体" w:eastAsia="宋体"/>
                <w:sz w:val="20"/>
                <w:szCs w:val="20"/>
              </w:rPr>
            </w:pPr>
            <w:r>
              <w:rPr>
                <w:rFonts w:hint="eastAsia" w:ascii="宋体" w:hAnsi="宋体" w:eastAsia="宋体"/>
                <w:sz w:val="20"/>
                <w:szCs w:val="20"/>
                <w:lang w:eastAsia="zh-CN"/>
              </w:rPr>
              <w:t>图</w:t>
            </w:r>
            <w:r>
              <w:rPr>
                <w:rFonts w:ascii="宋体" w:hAnsi="宋体" w:eastAsia="宋体"/>
                <w:sz w:val="20"/>
                <w:szCs w:val="20"/>
                <w:lang w:eastAsia="zh-CN"/>
              </w:rPr>
              <w:t xml:space="preserve">13 </w:t>
            </w:r>
            <w:r>
              <w:rPr>
                <w:rFonts w:hint="eastAsia" w:ascii="宋体" w:hAnsi="宋体" w:eastAsia="宋体"/>
                <w:sz w:val="20"/>
                <w:szCs w:val="20"/>
                <w:lang w:eastAsia="zh-CN"/>
              </w:rPr>
              <w:t>澄清湖给水厂出水过程</w:t>
            </w:r>
          </w:p>
        </w:tc>
        <w:tc>
          <w:tcPr>
            <w:tcW w:w="2500" w:type="pct"/>
            <w:noWrap w:val="0"/>
            <w:vAlign w:val="top"/>
          </w:tcPr>
          <w:p w14:paraId="3C651150">
            <w:pPr>
              <w:jc w:val="center"/>
              <w:rPr>
                <w:rFonts w:ascii="宋体" w:hAnsi="宋体" w:eastAsia="宋体"/>
                <w:sz w:val="20"/>
                <w:szCs w:val="20"/>
              </w:rPr>
            </w:pPr>
            <w:r>
              <w:rPr>
                <w:rFonts w:ascii="宋体" w:hAnsi="宋体" w:eastAsia="宋体"/>
                <w:sz w:val="20"/>
                <w:szCs w:val="20"/>
              </w:rPr>
              <w:drawing>
                <wp:inline distT="0" distB="0" distL="114300" distR="114300">
                  <wp:extent cx="2809240" cy="1221105"/>
                  <wp:effectExtent l="0" t="0" r="10160" b="13335"/>
                  <wp:docPr id="14" name="图片 1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0"/>
                          <pic:cNvPicPr>
                            <a:picLocks noChangeAspect="1"/>
                          </pic:cNvPicPr>
                        </pic:nvPicPr>
                        <pic:blipFill>
                          <a:blip r:embed="rId20"/>
                          <a:stretch>
                            <a:fillRect/>
                          </a:stretch>
                        </pic:blipFill>
                        <pic:spPr>
                          <a:xfrm>
                            <a:off x="0" y="0"/>
                            <a:ext cx="2809240" cy="1221105"/>
                          </a:xfrm>
                          <a:prstGeom prst="rect">
                            <a:avLst/>
                          </a:prstGeom>
                          <a:noFill/>
                          <a:ln>
                            <a:noFill/>
                          </a:ln>
                        </pic:spPr>
                      </pic:pic>
                    </a:graphicData>
                  </a:graphic>
                </wp:inline>
              </w:drawing>
            </w:r>
          </w:p>
          <w:p w14:paraId="184EEEFE">
            <w:pPr>
              <w:spacing w:after="180" w:afterLines="50"/>
              <w:jc w:val="center"/>
              <w:rPr>
                <w:rFonts w:ascii="宋体" w:hAnsi="宋体" w:eastAsia="宋体"/>
                <w:sz w:val="20"/>
                <w:szCs w:val="20"/>
              </w:rPr>
            </w:pPr>
            <w:r>
              <w:rPr>
                <w:rFonts w:hint="eastAsia" w:ascii="宋体" w:hAnsi="宋体" w:eastAsia="宋体"/>
                <w:sz w:val="20"/>
                <w:szCs w:val="20"/>
                <w:lang w:eastAsia="zh-CN"/>
              </w:rPr>
              <w:t>图</w:t>
            </w:r>
            <w:r>
              <w:rPr>
                <w:rFonts w:ascii="宋体" w:hAnsi="宋体" w:eastAsia="宋体"/>
                <w:sz w:val="20"/>
                <w:szCs w:val="20"/>
                <w:lang w:eastAsia="zh-CN"/>
              </w:rPr>
              <w:t xml:space="preserve">14 </w:t>
            </w:r>
            <w:r>
              <w:rPr>
                <w:rFonts w:hint="eastAsia" w:ascii="宋体" w:hAnsi="宋体" w:eastAsia="宋体"/>
                <w:sz w:val="20"/>
                <w:szCs w:val="20"/>
                <w:lang w:eastAsia="zh-CN"/>
              </w:rPr>
              <w:t>凤山给水厂出水过程</w:t>
            </w:r>
          </w:p>
        </w:tc>
      </w:tr>
    </w:tbl>
    <w:p w14:paraId="74D82F12">
      <w:pPr>
        <w:pStyle w:val="29"/>
        <w:rPr>
          <w:rFonts w:ascii="宋体" w:hAnsi="宋体" w:eastAsia="宋体"/>
        </w:rPr>
      </w:pPr>
      <w:r>
        <w:rPr>
          <w:rFonts w:hint="eastAsia" w:ascii="宋体" w:hAnsi="宋体" w:eastAsia="宋体"/>
          <w:lang w:eastAsia="zh-CN"/>
        </w:rPr>
        <w:t>表</w:t>
      </w:r>
      <w:r>
        <w:rPr>
          <w:rFonts w:ascii="宋体" w:hAnsi="宋体" w:eastAsia="宋体"/>
          <w:lang w:eastAsia="zh-CN"/>
        </w:rPr>
        <w:t>1</w:t>
      </w:r>
      <w:r>
        <w:rPr>
          <w:rFonts w:hint="eastAsia" w:ascii="宋体" w:hAnsi="宋体" w:eastAsia="宋体"/>
          <w:lang w:eastAsia="zh-CN"/>
        </w:rPr>
        <w:t>　高雄用水区各相关净水场在高屏溪不同浊度下之供水调度计划</w:t>
      </w:r>
    </w:p>
    <w:tbl>
      <w:tblPr>
        <w:tblStyle w:val="10"/>
        <w:tblW w:w="532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619"/>
        <w:gridCol w:w="1620"/>
        <w:gridCol w:w="1620"/>
        <w:gridCol w:w="1620"/>
        <w:gridCol w:w="1620"/>
      </w:tblGrid>
      <w:tr w14:paraId="5EF51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0" w:hRule="atLeast"/>
        </w:trPr>
        <w:tc>
          <w:tcPr>
            <w:tcW w:w="640" w:type="pct"/>
            <w:noWrap w:val="0"/>
            <w:vAlign w:val="center"/>
          </w:tcPr>
          <w:p w14:paraId="28B1DDA6">
            <w:pPr>
              <w:pStyle w:val="27"/>
              <w:widowControl w:val="0"/>
              <w:rPr>
                <w:rFonts w:ascii="宋体" w:hAnsi="宋体" w:eastAsia="宋体"/>
                <w:snapToGrid w:val="0"/>
                <w:kern w:val="0"/>
                <w:szCs w:val="20"/>
              </w:rPr>
            </w:pPr>
            <w:r>
              <w:rPr>
                <w:rFonts w:hint="eastAsia" w:ascii="宋体" w:hAnsi="宋体" w:eastAsia="宋体"/>
                <w:snapToGrid w:val="0"/>
                <w:kern w:val="0"/>
                <w:szCs w:val="20"/>
                <w:lang w:eastAsia="zh-CN"/>
              </w:rPr>
              <w:t>净水场</w:t>
            </w:r>
            <w:r>
              <w:rPr>
                <w:rFonts w:ascii="宋体" w:hAnsi="宋体" w:eastAsia="宋体"/>
                <w:snapToGrid w:val="0"/>
                <w:kern w:val="0"/>
                <w:szCs w:val="20"/>
                <w:lang w:eastAsia="zh-CN"/>
              </w:rPr>
              <w:t>/</w:t>
            </w:r>
          </w:p>
          <w:p w14:paraId="0B1A1498">
            <w:pPr>
              <w:pStyle w:val="27"/>
              <w:widowControl w:val="0"/>
              <w:rPr>
                <w:rFonts w:ascii="宋体" w:hAnsi="宋体" w:eastAsia="宋体"/>
                <w:snapToGrid w:val="0"/>
                <w:kern w:val="0"/>
                <w:szCs w:val="20"/>
              </w:rPr>
            </w:pPr>
            <w:r>
              <w:rPr>
                <w:rFonts w:hint="eastAsia" w:ascii="宋体" w:hAnsi="宋体" w:eastAsia="宋体"/>
                <w:lang w:eastAsia="zh-CN"/>
              </w:rPr>
              <w:t>给水厂</w:t>
            </w:r>
          </w:p>
        </w:tc>
        <w:tc>
          <w:tcPr>
            <w:tcW w:w="872" w:type="pct"/>
            <w:noWrap w:val="0"/>
            <w:vAlign w:val="center"/>
          </w:tcPr>
          <w:p w14:paraId="744046B0">
            <w:pPr>
              <w:pStyle w:val="27"/>
              <w:widowControl w:val="0"/>
              <w:rPr>
                <w:rFonts w:ascii="宋体" w:hAnsi="宋体" w:eastAsia="宋体"/>
                <w:snapToGrid w:val="0"/>
                <w:kern w:val="0"/>
                <w:szCs w:val="20"/>
              </w:rPr>
            </w:pPr>
            <w:r>
              <w:rPr>
                <w:rFonts w:ascii="宋体" w:hAnsi="宋体" w:eastAsia="宋体"/>
                <w:snapToGrid w:val="0"/>
                <w:kern w:val="0"/>
                <w:szCs w:val="20"/>
                <w:lang w:eastAsia="zh-CN"/>
              </w:rPr>
              <w:t>3,000</w:t>
            </w:r>
            <w:r>
              <w:rPr>
                <w:rFonts w:ascii="宋体" w:hAnsi="宋体" w:eastAsia="宋体"/>
                <w:snapToGrid w:val="0"/>
                <w:kern w:val="0"/>
                <w:szCs w:val="20"/>
              </w:rPr>
              <w:t xml:space="preserve"> </w:t>
            </w:r>
          </w:p>
          <w:p w14:paraId="237AB326">
            <w:pPr>
              <w:pStyle w:val="27"/>
              <w:widowControl w:val="0"/>
              <w:rPr>
                <w:rFonts w:ascii="宋体" w:hAnsi="宋体" w:eastAsia="宋体"/>
                <w:snapToGrid w:val="0"/>
                <w:kern w:val="0"/>
                <w:szCs w:val="20"/>
              </w:rPr>
            </w:pPr>
            <w:r>
              <w:rPr>
                <w:rFonts w:ascii="宋体" w:hAnsi="宋体" w:eastAsia="宋体"/>
                <w:snapToGrid w:val="0"/>
                <w:kern w:val="0"/>
                <w:szCs w:val="20"/>
                <w:lang w:eastAsia="zh-CN"/>
              </w:rPr>
              <w:t>NTU</w:t>
            </w:r>
            <w:r>
              <w:rPr>
                <w:rFonts w:hint="eastAsia" w:ascii="宋体" w:hAnsi="宋体" w:eastAsia="宋体"/>
                <w:snapToGrid w:val="0"/>
                <w:kern w:val="0"/>
                <w:szCs w:val="20"/>
                <w:lang w:eastAsia="zh-CN"/>
              </w:rPr>
              <w:t>以下</w:t>
            </w:r>
          </w:p>
        </w:tc>
        <w:tc>
          <w:tcPr>
            <w:tcW w:w="872" w:type="pct"/>
            <w:noWrap w:val="0"/>
            <w:vAlign w:val="center"/>
          </w:tcPr>
          <w:p w14:paraId="5712EFA2">
            <w:pPr>
              <w:pStyle w:val="27"/>
              <w:widowControl w:val="0"/>
              <w:rPr>
                <w:rFonts w:ascii="宋体" w:hAnsi="宋体" w:eastAsia="宋体"/>
                <w:snapToGrid w:val="0"/>
                <w:kern w:val="0"/>
                <w:szCs w:val="20"/>
              </w:rPr>
            </w:pPr>
            <w:r>
              <w:rPr>
                <w:rFonts w:ascii="宋体" w:hAnsi="宋体" w:eastAsia="宋体"/>
                <w:snapToGrid w:val="0"/>
                <w:kern w:val="0"/>
                <w:szCs w:val="20"/>
                <w:lang w:eastAsia="zh-CN"/>
              </w:rPr>
              <w:t>3,000-6,000</w:t>
            </w:r>
          </w:p>
          <w:p w14:paraId="47B450B3">
            <w:pPr>
              <w:pStyle w:val="27"/>
              <w:widowControl w:val="0"/>
              <w:rPr>
                <w:rFonts w:ascii="宋体" w:hAnsi="宋体" w:eastAsia="宋体"/>
                <w:snapToGrid w:val="0"/>
                <w:kern w:val="0"/>
                <w:szCs w:val="20"/>
              </w:rPr>
            </w:pPr>
            <w:r>
              <w:rPr>
                <w:rFonts w:ascii="宋体" w:hAnsi="宋体" w:eastAsia="宋体"/>
                <w:snapToGrid w:val="0"/>
                <w:kern w:val="0"/>
                <w:szCs w:val="20"/>
                <w:lang w:eastAsia="zh-CN"/>
              </w:rPr>
              <w:t xml:space="preserve"> NTU</w:t>
            </w:r>
          </w:p>
        </w:tc>
        <w:tc>
          <w:tcPr>
            <w:tcW w:w="872" w:type="pct"/>
            <w:noWrap w:val="0"/>
            <w:vAlign w:val="center"/>
          </w:tcPr>
          <w:p w14:paraId="11515B1C">
            <w:pPr>
              <w:pStyle w:val="27"/>
              <w:widowControl w:val="0"/>
              <w:rPr>
                <w:rFonts w:ascii="宋体" w:hAnsi="宋体" w:eastAsia="宋体"/>
                <w:snapToGrid w:val="0"/>
                <w:kern w:val="0"/>
                <w:szCs w:val="20"/>
              </w:rPr>
            </w:pPr>
            <w:r>
              <w:rPr>
                <w:rFonts w:ascii="宋体" w:hAnsi="宋体" w:eastAsia="宋体"/>
                <w:snapToGrid w:val="0"/>
                <w:kern w:val="0"/>
                <w:szCs w:val="20"/>
                <w:lang w:eastAsia="zh-CN"/>
              </w:rPr>
              <w:t>6,000-10,000 NTU</w:t>
            </w:r>
          </w:p>
        </w:tc>
        <w:tc>
          <w:tcPr>
            <w:tcW w:w="872" w:type="pct"/>
            <w:noWrap w:val="0"/>
            <w:vAlign w:val="center"/>
          </w:tcPr>
          <w:p w14:paraId="5BDC872C">
            <w:pPr>
              <w:pStyle w:val="27"/>
              <w:widowControl w:val="0"/>
              <w:rPr>
                <w:rFonts w:ascii="宋体" w:hAnsi="宋体" w:eastAsia="宋体"/>
                <w:snapToGrid w:val="0"/>
                <w:kern w:val="0"/>
                <w:szCs w:val="20"/>
              </w:rPr>
            </w:pPr>
            <w:r>
              <w:rPr>
                <w:rFonts w:ascii="宋体" w:hAnsi="宋体" w:eastAsia="宋体"/>
                <w:snapToGrid w:val="0"/>
                <w:kern w:val="0"/>
                <w:szCs w:val="20"/>
                <w:lang w:eastAsia="zh-CN"/>
              </w:rPr>
              <w:t>10,000-15,000 NTU</w:t>
            </w:r>
          </w:p>
        </w:tc>
        <w:tc>
          <w:tcPr>
            <w:tcW w:w="872" w:type="pct"/>
            <w:noWrap w:val="0"/>
            <w:vAlign w:val="center"/>
          </w:tcPr>
          <w:p w14:paraId="05AA0C40">
            <w:pPr>
              <w:pStyle w:val="27"/>
              <w:rPr>
                <w:rFonts w:ascii="宋体" w:hAnsi="宋体" w:eastAsia="宋体"/>
                <w:snapToGrid w:val="0"/>
                <w:kern w:val="0"/>
                <w:szCs w:val="20"/>
              </w:rPr>
            </w:pPr>
            <w:r>
              <w:rPr>
                <w:rFonts w:ascii="宋体" w:hAnsi="宋体" w:eastAsia="宋体"/>
                <w:snapToGrid w:val="0"/>
                <w:kern w:val="0"/>
                <w:szCs w:val="20"/>
                <w:lang w:eastAsia="zh-CN"/>
              </w:rPr>
              <w:t>15,000 NTU</w:t>
            </w:r>
            <w:r>
              <w:rPr>
                <w:rFonts w:hint="eastAsia" w:ascii="宋体" w:hAnsi="宋体" w:eastAsia="宋体"/>
                <w:snapToGrid w:val="0"/>
                <w:kern w:val="0"/>
                <w:szCs w:val="20"/>
                <w:lang w:eastAsia="zh-CN"/>
              </w:rPr>
              <w:t>以上</w:t>
            </w:r>
          </w:p>
        </w:tc>
      </w:tr>
      <w:tr w14:paraId="50A97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0" w:hRule="atLeast"/>
        </w:trPr>
        <w:tc>
          <w:tcPr>
            <w:tcW w:w="640" w:type="pct"/>
            <w:noWrap w:val="0"/>
            <w:vAlign w:val="center"/>
          </w:tcPr>
          <w:p w14:paraId="3B82718C">
            <w:pPr>
              <w:pStyle w:val="27"/>
              <w:rPr>
                <w:rFonts w:ascii="宋体" w:hAnsi="宋体" w:eastAsia="宋体"/>
                <w:snapToGrid w:val="0"/>
                <w:kern w:val="0"/>
                <w:szCs w:val="20"/>
              </w:rPr>
            </w:pPr>
            <w:r>
              <w:rPr>
                <w:rFonts w:hint="eastAsia" w:ascii="宋体" w:hAnsi="宋体" w:eastAsia="宋体"/>
                <w:snapToGrid w:val="0"/>
                <w:kern w:val="0"/>
                <w:szCs w:val="20"/>
                <w:lang w:eastAsia="zh-CN"/>
              </w:rPr>
              <w:t>坪　顶</w:t>
            </w:r>
          </w:p>
        </w:tc>
        <w:tc>
          <w:tcPr>
            <w:tcW w:w="872" w:type="pct"/>
            <w:noWrap w:val="0"/>
            <w:vAlign w:val="center"/>
          </w:tcPr>
          <w:p w14:paraId="4B462271">
            <w:pPr>
              <w:pStyle w:val="27"/>
              <w:rPr>
                <w:rFonts w:ascii="宋体" w:hAnsi="宋体" w:eastAsia="宋体"/>
                <w:snapToGrid w:val="0"/>
                <w:kern w:val="0"/>
                <w:szCs w:val="20"/>
              </w:rPr>
            </w:pPr>
            <w:r>
              <w:rPr>
                <w:rFonts w:ascii="宋体" w:hAnsi="宋体" w:eastAsia="宋体"/>
                <w:snapToGrid w:val="0"/>
                <w:kern w:val="0"/>
                <w:szCs w:val="20"/>
                <w:lang w:eastAsia="zh-CN"/>
              </w:rPr>
              <w:t>45</w:t>
            </w:r>
          </w:p>
        </w:tc>
        <w:tc>
          <w:tcPr>
            <w:tcW w:w="872" w:type="pct"/>
            <w:noWrap w:val="0"/>
            <w:vAlign w:val="center"/>
          </w:tcPr>
          <w:p w14:paraId="52085ED3">
            <w:pPr>
              <w:pStyle w:val="27"/>
              <w:rPr>
                <w:rFonts w:ascii="宋体" w:hAnsi="宋体" w:eastAsia="宋体"/>
                <w:snapToGrid w:val="0"/>
                <w:kern w:val="0"/>
                <w:szCs w:val="20"/>
              </w:rPr>
            </w:pPr>
            <w:r>
              <w:rPr>
                <w:rFonts w:ascii="宋体" w:hAnsi="宋体" w:eastAsia="宋体"/>
                <w:snapToGrid w:val="0"/>
                <w:kern w:val="0"/>
                <w:szCs w:val="20"/>
                <w:lang w:eastAsia="zh-CN"/>
              </w:rPr>
              <w:t>35</w:t>
            </w:r>
          </w:p>
        </w:tc>
        <w:tc>
          <w:tcPr>
            <w:tcW w:w="872" w:type="pct"/>
            <w:noWrap w:val="0"/>
            <w:vAlign w:val="center"/>
          </w:tcPr>
          <w:p w14:paraId="38138371">
            <w:pPr>
              <w:pStyle w:val="27"/>
              <w:rPr>
                <w:rFonts w:ascii="宋体" w:hAnsi="宋体" w:eastAsia="宋体"/>
                <w:snapToGrid w:val="0"/>
                <w:kern w:val="0"/>
                <w:szCs w:val="20"/>
              </w:rPr>
            </w:pPr>
            <w:r>
              <w:rPr>
                <w:rFonts w:ascii="宋体" w:hAnsi="宋体" w:eastAsia="宋体"/>
                <w:snapToGrid w:val="0"/>
                <w:kern w:val="0"/>
                <w:szCs w:val="20"/>
                <w:lang w:eastAsia="zh-CN"/>
              </w:rPr>
              <w:t>20</w:t>
            </w:r>
          </w:p>
        </w:tc>
        <w:tc>
          <w:tcPr>
            <w:tcW w:w="872" w:type="pct"/>
            <w:noWrap w:val="0"/>
            <w:vAlign w:val="center"/>
          </w:tcPr>
          <w:p w14:paraId="403D78D2">
            <w:pPr>
              <w:pStyle w:val="27"/>
              <w:rPr>
                <w:rFonts w:ascii="宋体" w:hAnsi="宋体" w:eastAsia="宋体"/>
                <w:snapToGrid w:val="0"/>
                <w:kern w:val="0"/>
                <w:szCs w:val="20"/>
              </w:rPr>
            </w:pPr>
            <w:r>
              <w:rPr>
                <w:rFonts w:ascii="宋体" w:hAnsi="宋体" w:eastAsia="宋体"/>
                <w:snapToGrid w:val="0"/>
                <w:kern w:val="0"/>
                <w:szCs w:val="20"/>
                <w:lang w:eastAsia="zh-CN"/>
              </w:rPr>
              <w:t>15</w:t>
            </w:r>
          </w:p>
        </w:tc>
        <w:tc>
          <w:tcPr>
            <w:tcW w:w="872" w:type="pct"/>
            <w:vMerge w:val="restart"/>
            <w:noWrap w:val="0"/>
            <w:vAlign w:val="center"/>
          </w:tcPr>
          <w:p w14:paraId="77B97BD0">
            <w:pPr>
              <w:pStyle w:val="27"/>
              <w:jc w:val="left"/>
              <w:rPr>
                <w:rFonts w:ascii="宋体" w:hAnsi="宋体" w:eastAsia="宋体"/>
                <w:snapToGrid w:val="0"/>
                <w:kern w:val="0"/>
                <w:szCs w:val="20"/>
              </w:rPr>
            </w:pPr>
            <w:r>
              <w:rPr>
                <w:rFonts w:hint="eastAsia" w:ascii="宋体" w:hAnsi="宋体" w:eastAsia="宋体"/>
                <w:snapToGrid w:val="0"/>
                <w:kern w:val="0"/>
                <w:szCs w:val="20"/>
                <w:lang w:eastAsia="zh-CN"/>
              </w:rPr>
              <w:t>若浊度连续</w:t>
            </w:r>
            <w:r>
              <w:rPr>
                <w:rFonts w:ascii="宋体" w:hAnsi="宋体" w:eastAsia="宋体"/>
                <w:snapToGrid w:val="0"/>
                <w:kern w:val="0"/>
                <w:szCs w:val="20"/>
                <w:lang w:eastAsia="zh-CN"/>
              </w:rPr>
              <w:t>3</w:t>
            </w:r>
            <w:r>
              <w:rPr>
                <w:rFonts w:hint="eastAsia" w:ascii="宋体" w:hAnsi="宋体" w:eastAsia="宋体"/>
                <w:snapToGrid w:val="0"/>
                <w:kern w:val="0"/>
                <w:szCs w:val="20"/>
                <w:lang w:eastAsia="zh-CN"/>
              </w:rPr>
              <w:t>小时高于</w:t>
            </w:r>
            <w:r>
              <w:rPr>
                <w:rFonts w:ascii="宋体" w:hAnsi="宋体" w:eastAsia="宋体"/>
                <w:snapToGrid w:val="0"/>
                <w:kern w:val="0"/>
                <w:szCs w:val="20"/>
                <w:lang w:eastAsia="zh-CN"/>
              </w:rPr>
              <w:t>15,000 NTU</w:t>
            </w:r>
            <w:r>
              <w:rPr>
                <w:rFonts w:hint="eastAsia" w:ascii="宋体" w:hAnsi="宋体" w:eastAsia="宋体"/>
                <w:snapToGrid w:val="0"/>
                <w:kern w:val="0"/>
                <w:szCs w:val="20"/>
                <w:lang w:eastAsia="zh-CN"/>
              </w:rPr>
              <w:t>，无水库水源之坪顶给水厂考虑停止供水。</w:t>
            </w:r>
          </w:p>
        </w:tc>
      </w:tr>
      <w:tr w14:paraId="2792D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 w:hRule="atLeast"/>
        </w:trPr>
        <w:tc>
          <w:tcPr>
            <w:tcW w:w="640" w:type="pct"/>
            <w:noWrap w:val="0"/>
            <w:vAlign w:val="center"/>
          </w:tcPr>
          <w:p w14:paraId="787BB241">
            <w:pPr>
              <w:pStyle w:val="27"/>
              <w:rPr>
                <w:rFonts w:ascii="宋体" w:hAnsi="宋体" w:eastAsia="宋体"/>
                <w:snapToGrid w:val="0"/>
                <w:kern w:val="0"/>
                <w:szCs w:val="20"/>
              </w:rPr>
            </w:pPr>
            <w:r>
              <w:rPr>
                <w:rFonts w:hint="eastAsia" w:ascii="宋体" w:hAnsi="宋体" w:eastAsia="宋体"/>
                <w:snapToGrid w:val="0"/>
                <w:kern w:val="0"/>
                <w:szCs w:val="20"/>
                <w:lang w:eastAsia="zh-CN"/>
              </w:rPr>
              <w:t>澄清湖</w:t>
            </w:r>
          </w:p>
        </w:tc>
        <w:tc>
          <w:tcPr>
            <w:tcW w:w="872" w:type="pct"/>
            <w:noWrap w:val="0"/>
            <w:vAlign w:val="center"/>
          </w:tcPr>
          <w:p w14:paraId="71C9FD2F">
            <w:pPr>
              <w:pStyle w:val="27"/>
              <w:rPr>
                <w:rFonts w:ascii="宋体" w:hAnsi="宋体" w:eastAsia="宋体"/>
                <w:snapToGrid w:val="0"/>
                <w:kern w:val="0"/>
                <w:szCs w:val="20"/>
              </w:rPr>
            </w:pPr>
            <w:r>
              <w:rPr>
                <w:rFonts w:ascii="宋体" w:hAnsi="宋体" w:eastAsia="宋体"/>
                <w:snapToGrid w:val="0"/>
                <w:kern w:val="0"/>
                <w:szCs w:val="20"/>
                <w:lang w:eastAsia="zh-CN"/>
              </w:rPr>
              <w:t>38</w:t>
            </w:r>
          </w:p>
        </w:tc>
        <w:tc>
          <w:tcPr>
            <w:tcW w:w="872" w:type="pct"/>
            <w:noWrap w:val="0"/>
            <w:vAlign w:val="center"/>
          </w:tcPr>
          <w:p w14:paraId="2DEAB3E4">
            <w:pPr>
              <w:pStyle w:val="27"/>
              <w:rPr>
                <w:rFonts w:ascii="宋体" w:hAnsi="宋体" w:eastAsia="宋体"/>
                <w:snapToGrid w:val="0"/>
                <w:kern w:val="0"/>
                <w:szCs w:val="20"/>
              </w:rPr>
            </w:pPr>
            <w:r>
              <w:rPr>
                <w:rFonts w:ascii="宋体" w:hAnsi="宋体" w:eastAsia="宋体"/>
                <w:snapToGrid w:val="0"/>
                <w:kern w:val="0"/>
                <w:szCs w:val="20"/>
                <w:lang w:eastAsia="zh-CN"/>
              </w:rPr>
              <w:t>38</w:t>
            </w:r>
          </w:p>
        </w:tc>
        <w:tc>
          <w:tcPr>
            <w:tcW w:w="872" w:type="pct"/>
            <w:noWrap w:val="0"/>
            <w:vAlign w:val="center"/>
          </w:tcPr>
          <w:p w14:paraId="2111202B">
            <w:pPr>
              <w:pStyle w:val="27"/>
              <w:rPr>
                <w:rFonts w:ascii="宋体" w:hAnsi="宋体" w:eastAsia="宋体"/>
                <w:snapToGrid w:val="0"/>
                <w:kern w:val="0"/>
                <w:szCs w:val="20"/>
              </w:rPr>
            </w:pPr>
            <w:r>
              <w:rPr>
                <w:rFonts w:ascii="宋体" w:hAnsi="宋体" w:eastAsia="宋体"/>
                <w:snapToGrid w:val="0"/>
                <w:kern w:val="0"/>
                <w:szCs w:val="20"/>
                <w:lang w:eastAsia="zh-CN"/>
              </w:rPr>
              <w:t>36</w:t>
            </w:r>
          </w:p>
        </w:tc>
        <w:tc>
          <w:tcPr>
            <w:tcW w:w="872" w:type="pct"/>
            <w:noWrap w:val="0"/>
            <w:vAlign w:val="center"/>
          </w:tcPr>
          <w:p w14:paraId="55CEBF81">
            <w:pPr>
              <w:pStyle w:val="27"/>
              <w:rPr>
                <w:rFonts w:ascii="宋体" w:hAnsi="宋体" w:eastAsia="宋体"/>
                <w:snapToGrid w:val="0"/>
                <w:kern w:val="0"/>
                <w:szCs w:val="20"/>
              </w:rPr>
            </w:pPr>
            <w:r>
              <w:rPr>
                <w:rFonts w:ascii="宋体" w:hAnsi="宋体" w:eastAsia="宋体"/>
                <w:snapToGrid w:val="0"/>
                <w:kern w:val="0"/>
                <w:szCs w:val="20"/>
                <w:lang w:eastAsia="zh-CN"/>
              </w:rPr>
              <w:t>35</w:t>
            </w:r>
          </w:p>
        </w:tc>
        <w:tc>
          <w:tcPr>
            <w:tcW w:w="872" w:type="pct"/>
            <w:vMerge w:val="continue"/>
            <w:noWrap w:val="0"/>
            <w:vAlign w:val="center"/>
          </w:tcPr>
          <w:p w14:paraId="73C221D2">
            <w:pPr>
              <w:rPr>
                <w:rFonts w:ascii="宋体" w:hAnsi="宋体" w:eastAsia="宋体"/>
                <w:snapToGrid w:val="0"/>
                <w:kern w:val="0"/>
                <w:sz w:val="20"/>
                <w:szCs w:val="20"/>
              </w:rPr>
            </w:pPr>
          </w:p>
        </w:tc>
      </w:tr>
      <w:tr w14:paraId="51A97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 w:hRule="atLeast"/>
        </w:trPr>
        <w:tc>
          <w:tcPr>
            <w:tcW w:w="640" w:type="pct"/>
            <w:noWrap w:val="0"/>
            <w:vAlign w:val="center"/>
          </w:tcPr>
          <w:p w14:paraId="29F5B236">
            <w:pPr>
              <w:pStyle w:val="27"/>
              <w:rPr>
                <w:rFonts w:ascii="宋体" w:hAnsi="宋体" w:eastAsia="宋体"/>
                <w:snapToGrid w:val="0"/>
                <w:kern w:val="0"/>
                <w:szCs w:val="20"/>
              </w:rPr>
            </w:pPr>
            <w:r>
              <w:rPr>
                <w:rFonts w:hint="eastAsia" w:ascii="宋体" w:hAnsi="宋体" w:eastAsia="宋体"/>
                <w:snapToGrid w:val="0"/>
                <w:kern w:val="0"/>
                <w:szCs w:val="20"/>
                <w:lang w:eastAsia="zh-CN"/>
              </w:rPr>
              <w:t>拷　潭</w:t>
            </w:r>
          </w:p>
        </w:tc>
        <w:tc>
          <w:tcPr>
            <w:tcW w:w="872" w:type="pct"/>
            <w:noWrap w:val="0"/>
            <w:vAlign w:val="center"/>
          </w:tcPr>
          <w:p w14:paraId="0E0CD541">
            <w:pPr>
              <w:pStyle w:val="27"/>
              <w:rPr>
                <w:rFonts w:ascii="宋体" w:hAnsi="宋体" w:eastAsia="宋体"/>
                <w:snapToGrid w:val="0"/>
                <w:kern w:val="0"/>
                <w:szCs w:val="20"/>
              </w:rPr>
            </w:pPr>
            <w:r>
              <w:rPr>
                <w:rFonts w:ascii="宋体" w:hAnsi="宋体" w:eastAsia="宋体"/>
                <w:snapToGrid w:val="0"/>
                <w:kern w:val="0"/>
                <w:szCs w:val="20"/>
                <w:lang w:eastAsia="zh-CN"/>
              </w:rPr>
              <w:t>17</w:t>
            </w:r>
          </w:p>
        </w:tc>
        <w:tc>
          <w:tcPr>
            <w:tcW w:w="872" w:type="pct"/>
            <w:noWrap w:val="0"/>
            <w:vAlign w:val="center"/>
          </w:tcPr>
          <w:p w14:paraId="746A4D66">
            <w:pPr>
              <w:pStyle w:val="27"/>
              <w:rPr>
                <w:rFonts w:ascii="宋体" w:hAnsi="宋体" w:eastAsia="宋体"/>
                <w:snapToGrid w:val="0"/>
                <w:kern w:val="0"/>
                <w:szCs w:val="20"/>
              </w:rPr>
            </w:pPr>
            <w:r>
              <w:rPr>
                <w:rFonts w:ascii="宋体" w:hAnsi="宋体" w:eastAsia="宋体"/>
                <w:snapToGrid w:val="0"/>
                <w:kern w:val="0"/>
                <w:szCs w:val="20"/>
                <w:lang w:eastAsia="zh-CN"/>
              </w:rPr>
              <w:t>17</w:t>
            </w:r>
          </w:p>
        </w:tc>
        <w:tc>
          <w:tcPr>
            <w:tcW w:w="872" w:type="pct"/>
            <w:noWrap w:val="0"/>
            <w:vAlign w:val="center"/>
          </w:tcPr>
          <w:p w14:paraId="3F672143">
            <w:pPr>
              <w:pStyle w:val="27"/>
              <w:rPr>
                <w:rFonts w:ascii="宋体" w:hAnsi="宋体" w:eastAsia="宋体"/>
                <w:snapToGrid w:val="0"/>
                <w:kern w:val="0"/>
                <w:szCs w:val="20"/>
              </w:rPr>
            </w:pPr>
            <w:r>
              <w:rPr>
                <w:rFonts w:ascii="宋体" w:hAnsi="宋体" w:eastAsia="宋体"/>
                <w:snapToGrid w:val="0"/>
                <w:kern w:val="0"/>
                <w:szCs w:val="20"/>
                <w:lang w:eastAsia="zh-CN"/>
              </w:rPr>
              <w:t>12</w:t>
            </w:r>
          </w:p>
        </w:tc>
        <w:tc>
          <w:tcPr>
            <w:tcW w:w="872" w:type="pct"/>
            <w:noWrap w:val="0"/>
            <w:vAlign w:val="center"/>
          </w:tcPr>
          <w:p w14:paraId="48B0D7EA">
            <w:pPr>
              <w:pStyle w:val="27"/>
              <w:rPr>
                <w:rFonts w:ascii="宋体" w:hAnsi="宋体" w:eastAsia="宋体"/>
                <w:snapToGrid w:val="0"/>
                <w:kern w:val="0"/>
                <w:szCs w:val="20"/>
              </w:rPr>
            </w:pPr>
            <w:r>
              <w:rPr>
                <w:rFonts w:ascii="宋体" w:hAnsi="宋体" w:eastAsia="宋体"/>
                <w:snapToGrid w:val="0"/>
                <w:kern w:val="0"/>
                <w:szCs w:val="20"/>
                <w:lang w:eastAsia="zh-CN"/>
              </w:rPr>
              <w:t>9</w:t>
            </w:r>
          </w:p>
        </w:tc>
        <w:tc>
          <w:tcPr>
            <w:tcW w:w="872" w:type="pct"/>
            <w:vMerge w:val="continue"/>
            <w:noWrap w:val="0"/>
            <w:vAlign w:val="center"/>
          </w:tcPr>
          <w:p w14:paraId="473212A0">
            <w:pPr>
              <w:rPr>
                <w:rFonts w:ascii="宋体" w:hAnsi="宋体" w:eastAsia="宋体"/>
                <w:snapToGrid w:val="0"/>
                <w:kern w:val="0"/>
                <w:sz w:val="20"/>
                <w:szCs w:val="20"/>
              </w:rPr>
            </w:pPr>
          </w:p>
        </w:tc>
      </w:tr>
      <w:tr w14:paraId="45DCA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 w:hRule="atLeast"/>
        </w:trPr>
        <w:tc>
          <w:tcPr>
            <w:tcW w:w="640" w:type="pct"/>
            <w:noWrap w:val="0"/>
            <w:vAlign w:val="center"/>
          </w:tcPr>
          <w:p w14:paraId="067E0E6D">
            <w:pPr>
              <w:pStyle w:val="27"/>
              <w:rPr>
                <w:rFonts w:ascii="宋体" w:hAnsi="宋体" w:eastAsia="宋体"/>
                <w:snapToGrid w:val="0"/>
                <w:kern w:val="0"/>
                <w:szCs w:val="20"/>
              </w:rPr>
            </w:pPr>
            <w:r>
              <w:rPr>
                <w:rFonts w:hint="eastAsia" w:ascii="宋体" w:hAnsi="宋体" w:eastAsia="宋体"/>
                <w:snapToGrid w:val="0"/>
                <w:kern w:val="0"/>
                <w:szCs w:val="20"/>
                <w:lang w:eastAsia="zh-CN"/>
              </w:rPr>
              <w:t>凤　山</w:t>
            </w:r>
          </w:p>
        </w:tc>
        <w:tc>
          <w:tcPr>
            <w:tcW w:w="872" w:type="pct"/>
            <w:noWrap w:val="0"/>
            <w:vAlign w:val="center"/>
          </w:tcPr>
          <w:p w14:paraId="4B88FFAE">
            <w:pPr>
              <w:pStyle w:val="27"/>
              <w:rPr>
                <w:rFonts w:ascii="宋体" w:hAnsi="宋体" w:eastAsia="宋体"/>
                <w:snapToGrid w:val="0"/>
                <w:kern w:val="0"/>
                <w:szCs w:val="20"/>
              </w:rPr>
            </w:pPr>
            <w:r>
              <w:rPr>
                <w:rFonts w:ascii="宋体" w:hAnsi="宋体" w:eastAsia="宋体"/>
                <w:snapToGrid w:val="0"/>
                <w:kern w:val="0"/>
                <w:szCs w:val="20"/>
                <w:lang w:eastAsia="zh-CN"/>
              </w:rPr>
              <w:t>11</w:t>
            </w:r>
          </w:p>
        </w:tc>
        <w:tc>
          <w:tcPr>
            <w:tcW w:w="872" w:type="pct"/>
            <w:noWrap w:val="0"/>
            <w:vAlign w:val="center"/>
          </w:tcPr>
          <w:p w14:paraId="591A0B23">
            <w:pPr>
              <w:pStyle w:val="27"/>
              <w:rPr>
                <w:rFonts w:ascii="宋体" w:hAnsi="宋体" w:eastAsia="宋体"/>
                <w:snapToGrid w:val="0"/>
                <w:kern w:val="0"/>
                <w:szCs w:val="20"/>
              </w:rPr>
            </w:pPr>
            <w:r>
              <w:rPr>
                <w:rFonts w:ascii="宋体" w:hAnsi="宋体" w:eastAsia="宋体"/>
                <w:snapToGrid w:val="0"/>
                <w:kern w:val="0"/>
                <w:szCs w:val="20"/>
                <w:lang w:eastAsia="zh-CN"/>
              </w:rPr>
              <w:t>11</w:t>
            </w:r>
          </w:p>
        </w:tc>
        <w:tc>
          <w:tcPr>
            <w:tcW w:w="872" w:type="pct"/>
            <w:noWrap w:val="0"/>
            <w:vAlign w:val="center"/>
          </w:tcPr>
          <w:p w14:paraId="79557B8F">
            <w:pPr>
              <w:pStyle w:val="27"/>
              <w:rPr>
                <w:rFonts w:ascii="宋体" w:hAnsi="宋体" w:eastAsia="宋体"/>
                <w:snapToGrid w:val="0"/>
                <w:kern w:val="0"/>
                <w:szCs w:val="20"/>
              </w:rPr>
            </w:pPr>
            <w:r>
              <w:rPr>
                <w:rFonts w:ascii="宋体" w:hAnsi="宋体" w:eastAsia="宋体"/>
                <w:snapToGrid w:val="0"/>
                <w:kern w:val="0"/>
                <w:szCs w:val="20"/>
                <w:lang w:eastAsia="zh-CN"/>
              </w:rPr>
              <w:t>23</w:t>
            </w:r>
          </w:p>
        </w:tc>
        <w:tc>
          <w:tcPr>
            <w:tcW w:w="872" w:type="pct"/>
            <w:noWrap w:val="0"/>
            <w:vAlign w:val="center"/>
          </w:tcPr>
          <w:p w14:paraId="6AE63D87">
            <w:pPr>
              <w:pStyle w:val="27"/>
              <w:rPr>
                <w:rFonts w:ascii="宋体" w:hAnsi="宋体" w:eastAsia="宋体"/>
                <w:snapToGrid w:val="0"/>
                <w:kern w:val="0"/>
                <w:szCs w:val="20"/>
              </w:rPr>
            </w:pPr>
            <w:r>
              <w:rPr>
                <w:rFonts w:ascii="宋体" w:hAnsi="宋体" w:eastAsia="宋体"/>
                <w:snapToGrid w:val="0"/>
                <w:kern w:val="0"/>
                <w:szCs w:val="20"/>
                <w:lang w:eastAsia="zh-CN"/>
              </w:rPr>
              <w:t>27</w:t>
            </w:r>
          </w:p>
        </w:tc>
        <w:tc>
          <w:tcPr>
            <w:tcW w:w="872" w:type="pct"/>
            <w:vMerge w:val="continue"/>
            <w:noWrap w:val="0"/>
            <w:vAlign w:val="center"/>
          </w:tcPr>
          <w:p w14:paraId="5A29A74C">
            <w:pPr>
              <w:rPr>
                <w:rFonts w:ascii="宋体" w:hAnsi="宋体" w:eastAsia="宋体"/>
                <w:snapToGrid w:val="0"/>
                <w:kern w:val="0"/>
                <w:sz w:val="20"/>
                <w:szCs w:val="20"/>
              </w:rPr>
            </w:pPr>
          </w:p>
        </w:tc>
      </w:tr>
      <w:tr w14:paraId="03E75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 w:hRule="atLeast"/>
        </w:trPr>
        <w:tc>
          <w:tcPr>
            <w:tcW w:w="640" w:type="pct"/>
            <w:noWrap w:val="0"/>
            <w:vAlign w:val="center"/>
          </w:tcPr>
          <w:p w14:paraId="0BF35046">
            <w:pPr>
              <w:pStyle w:val="27"/>
              <w:rPr>
                <w:rFonts w:ascii="宋体" w:hAnsi="宋体" w:eastAsia="宋体"/>
                <w:snapToGrid w:val="0"/>
                <w:kern w:val="0"/>
                <w:szCs w:val="20"/>
              </w:rPr>
            </w:pPr>
            <w:r>
              <w:rPr>
                <w:rFonts w:hint="eastAsia" w:ascii="宋体" w:hAnsi="宋体" w:eastAsia="宋体"/>
                <w:snapToGrid w:val="0"/>
                <w:kern w:val="0"/>
                <w:szCs w:val="20"/>
                <w:lang w:eastAsia="zh-CN"/>
              </w:rPr>
              <w:t>南　化</w:t>
            </w:r>
          </w:p>
        </w:tc>
        <w:tc>
          <w:tcPr>
            <w:tcW w:w="872" w:type="pct"/>
            <w:noWrap w:val="0"/>
            <w:vAlign w:val="center"/>
          </w:tcPr>
          <w:p w14:paraId="05802A3F">
            <w:pPr>
              <w:pStyle w:val="27"/>
              <w:rPr>
                <w:rFonts w:ascii="宋体" w:hAnsi="宋体" w:eastAsia="宋体"/>
                <w:snapToGrid w:val="0"/>
                <w:kern w:val="0"/>
                <w:szCs w:val="20"/>
              </w:rPr>
            </w:pPr>
            <w:r>
              <w:rPr>
                <w:rFonts w:ascii="宋体" w:hAnsi="宋体" w:eastAsia="宋体"/>
                <w:snapToGrid w:val="0"/>
                <w:kern w:val="0"/>
                <w:szCs w:val="20"/>
                <w:lang w:eastAsia="zh-CN"/>
              </w:rPr>
              <w:t>10</w:t>
            </w:r>
          </w:p>
        </w:tc>
        <w:tc>
          <w:tcPr>
            <w:tcW w:w="872" w:type="pct"/>
            <w:noWrap w:val="0"/>
            <w:vAlign w:val="center"/>
          </w:tcPr>
          <w:p w14:paraId="40E362ED">
            <w:pPr>
              <w:pStyle w:val="27"/>
              <w:rPr>
                <w:rFonts w:ascii="宋体" w:hAnsi="宋体" w:eastAsia="宋体"/>
                <w:snapToGrid w:val="0"/>
                <w:kern w:val="0"/>
                <w:szCs w:val="20"/>
              </w:rPr>
            </w:pPr>
            <w:r>
              <w:rPr>
                <w:rFonts w:ascii="宋体" w:hAnsi="宋体" w:eastAsia="宋体"/>
                <w:snapToGrid w:val="0"/>
                <w:kern w:val="0"/>
                <w:szCs w:val="20"/>
                <w:lang w:eastAsia="zh-CN"/>
              </w:rPr>
              <w:t>20</w:t>
            </w:r>
          </w:p>
        </w:tc>
        <w:tc>
          <w:tcPr>
            <w:tcW w:w="872" w:type="pct"/>
            <w:noWrap w:val="0"/>
            <w:vAlign w:val="center"/>
          </w:tcPr>
          <w:p w14:paraId="293C461F">
            <w:pPr>
              <w:pStyle w:val="27"/>
              <w:rPr>
                <w:rFonts w:ascii="宋体" w:hAnsi="宋体" w:eastAsia="宋体"/>
                <w:snapToGrid w:val="0"/>
                <w:kern w:val="0"/>
                <w:szCs w:val="20"/>
              </w:rPr>
            </w:pPr>
            <w:r>
              <w:rPr>
                <w:rFonts w:ascii="宋体" w:hAnsi="宋体" w:eastAsia="宋体"/>
                <w:snapToGrid w:val="0"/>
                <w:kern w:val="0"/>
                <w:szCs w:val="20"/>
                <w:lang w:eastAsia="zh-CN"/>
              </w:rPr>
              <w:t>25</w:t>
            </w:r>
          </w:p>
        </w:tc>
        <w:tc>
          <w:tcPr>
            <w:tcW w:w="872" w:type="pct"/>
            <w:noWrap w:val="0"/>
            <w:vAlign w:val="center"/>
          </w:tcPr>
          <w:p w14:paraId="53C08D9E">
            <w:pPr>
              <w:pStyle w:val="27"/>
              <w:rPr>
                <w:rFonts w:ascii="宋体" w:hAnsi="宋体" w:eastAsia="宋体"/>
                <w:snapToGrid w:val="0"/>
                <w:kern w:val="0"/>
                <w:szCs w:val="20"/>
              </w:rPr>
            </w:pPr>
            <w:r>
              <w:rPr>
                <w:rFonts w:ascii="宋体" w:hAnsi="宋体" w:eastAsia="宋体"/>
                <w:snapToGrid w:val="0"/>
                <w:kern w:val="0"/>
                <w:szCs w:val="20"/>
                <w:lang w:eastAsia="zh-CN"/>
              </w:rPr>
              <w:t>25</w:t>
            </w:r>
          </w:p>
        </w:tc>
        <w:tc>
          <w:tcPr>
            <w:tcW w:w="872" w:type="pct"/>
            <w:vMerge w:val="continue"/>
            <w:noWrap w:val="0"/>
            <w:vAlign w:val="center"/>
          </w:tcPr>
          <w:p w14:paraId="6237DF1D">
            <w:pPr>
              <w:rPr>
                <w:rFonts w:ascii="宋体" w:hAnsi="宋体" w:eastAsia="宋体"/>
                <w:snapToGrid w:val="0"/>
                <w:kern w:val="0"/>
                <w:sz w:val="20"/>
                <w:szCs w:val="20"/>
              </w:rPr>
            </w:pPr>
          </w:p>
        </w:tc>
      </w:tr>
      <w:tr w14:paraId="31BDD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 w:hRule="atLeast"/>
        </w:trPr>
        <w:tc>
          <w:tcPr>
            <w:tcW w:w="640" w:type="pct"/>
            <w:noWrap w:val="0"/>
            <w:vAlign w:val="center"/>
          </w:tcPr>
          <w:p w14:paraId="3F744994">
            <w:pPr>
              <w:pStyle w:val="27"/>
              <w:rPr>
                <w:rFonts w:ascii="宋体" w:hAnsi="宋体" w:eastAsia="宋体"/>
                <w:snapToGrid w:val="0"/>
                <w:kern w:val="0"/>
                <w:szCs w:val="20"/>
              </w:rPr>
            </w:pPr>
            <w:r>
              <w:rPr>
                <w:rFonts w:hint="eastAsia" w:ascii="宋体" w:hAnsi="宋体" w:eastAsia="宋体"/>
                <w:snapToGrid w:val="0"/>
                <w:kern w:val="0"/>
                <w:szCs w:val="20"/>
                <w:lang w:eastAsia="zh-CN"/>
              </w:rPr>
              <w:t>大岗山</w:t>
            </w:r>
          </w:p>
        </w:tc>
        <w:tc>
          <w:tcPr>
            <w:tcW w:w="872" w:type="pct"/>
            <w:noWrap w:val="0"/>
            <w:vAlign w:val="center"/>
          </w:tcPr>
          <w:p w14:paraId="670BC0F2">
            <w:pPr>
              <w:pStyle w:val="27"/>
              <w:rPr>
                <w:rFonts w:ascii="宋体" w:hAnsi="宋体" w:eastAsia="宋体"/>
                <w:snapToGrid w:val="0"/>
                <w:kern w:val="0"/>
                <w:szCs w:val="20"/>
              </w:rPr>
            </w:pPr>
            <w:r>
              <w:rPr>
                <w:rFonts w:ascii="宋体" w:hAnsi="宋体" w:eastAsia="宋体"/>
                <w:snapToGrid w:val="0"/>
                <w:kern w:val="0"/>
                <w:szCs w:val="20"/>
                <w:lang w:eastAsia="zh-CN"/>
              </w:rPr>
              <w:t>4</w:t>
            </w:r>
          </w:p>
        </w:tc>
        <w:tc>
          <w:tcPr>
            <w:tcW w:w="872" w:type="pct"/>
            <w:noWrap w:val="0"/>
            <w:vAlign w:val="center"/>
          </w:tcPr>
          <w:p w14:paraId="5C585190">
            <w:pPr>
              <w:pStyle w:val="27"/>
              <w:rPr>
                <w:rFonts w:ascii="宋体" w:hAnsi="宋体" w:eastAsia="宋体"/>
                <w:snapToGrid w:val="0"/>
                <w:kern w:val="0"/>
                <w:szCs w:val="20"/>
              </w:rPr>
            </w:pPr>
            <w:r>
              <w:rPr>
                <w:rFonts w:ascii="宋体" w:hAnsi="宋体" w:eastAsia="宋体"/>
                <w:snapToGrid w:val="0"/>
                <w:kern w:val="0"/>
                <w:szCs w:val="20"/>
                <w:lang w:eastAsia="zh-CN"/>
              </w:rPr>
              <w:t>4</w:t>
            </w:r>
          </w:p>
        </w:tc>
        <w:tc>
          <w:tcPr>
            <w:tcW w:w="872" w:type="pct"/>
            <w:noWrap w:val="0"/>
            <w:vAlign w:val="center"/>
          </w:tcPr>
          <w:p w14:paraId="34343414">
            <w:pPr>
              <w:pStyle w:val="27"/>
              <w:rPr>
                <w:rFonts w:ascii="宋体" w:hAnsi="宋体" w:eastAsia="宋体"/>
                <w:snapToGrid w:val="0"/>
                <w:kern w:val="0"/>
                <w:szCs w:val="20"/>
              </w:rPr>
            </w:pPr>
            <w:r>
              <w:rPr>
                <w:rFonts w:ascii="宋体" w:hAnsi="宋体" w:eastAsia="宋体"/>
                <w:snapToGrid w:val="0"/>
                <w:kern w:val="0"/>
                <w:szCs w:val="20"/>
                <w:lang w:eastAsia="zh-CN"/>
              </w:rPr>
              <w:t>4</w:t>
            </w:r>
          </w:p>
        </w:tc>
        <w:tc>
          <w:tcPr>
            <w:tcW w:w="872" w:type="pct"/>
            <w:noWrap w:val="0"/>
            <w:vAlign w:val="center"/>
          </w:tcPr>
          <w:p w14:paraId="7B854033">
            <w:pPr>
              <w:pStyle w:val="27"/>
              <w:rPr>
                <w:rFonts w:ascii="宋体" w:hAnsi="宋体" w:eastAsia="宋体"/>
                <w:snapToGrid w:val="0"/>
                <w:kern w:val="0"/>
                <w:szCs w:val="20"/>
              </w:rPr>
            </w:pPr>
            <w:r>
              <w:rPr>
                <w:rFonts w:ascii="宋体" w:hAnsi="宋体" w:eastAsia="宋体"/>
                <w:snapToGrid w:val="0"/>
                <w:kern w:val="0"/>
                <w:szCs w:val="20"/>
                <w:lang w:eastAsia="zh-CN"/>
              </w:rPr>
              <w:t>4</w:t>
            </w:r>
          </w:p>
        </w:tc>
        <w:tc>
          <w:tcPr>
            <w:tcW w:w="872" w:type="pct"/>
            <w:vMerge w:val="continue"/>
            <w:noWrap w:val="0"/>
            <w:vAlign w:val="center"/>
          </w:tcPr>
          <w:p w14:paraId="642874A9">
            <w:pPr>
              <w:rPr>
                <w:rFonts w:ascii="宋体" w:hAnsi="宋体" w:eastAsia="宋体"/>
                <w:snapToGrid w:val="0"/>
                <w:kern w:val="0"/>
                <w:sz w:val="20"/>
                <w:szCs w:val="20"/>
              </w:rPr>
            </w:pPr>
          </w:p>
        </w:tc>
      </w:tr>
      <w:tr w14:paraId="17120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 w:hRule="atLeast"/>
        </w:trPr>
        <w:tc>
          <w:tcPr>
            <w:tcW w:w="640" w:type="pct"/>
            <w:noWrap w:val="0"/>
            <w:vAlign w:val="center"/>
          </w:tcPr>
          <w:p w14:paraId="1D4B6014">
            <w:pPr>
              <w:pStyle w:val="27"/>
              <w:rPr>
                <w:rFonts w:ascii="宋体" w:hAnsi="宋体" w:eastAsia="宋体"/>
                <w:snapToGrid w:val="0"/>
                <w:kern w:val="0"/>
                <w:szCs w:val="20"/>
              </w:rPr>
            </w:pPr>
            <w:r>
              <w:rPr>
                <w:rFonts w:hint="eastAsia" w:ascii="宋体" w:hAnsi="宋体" w:eastAsia="宋体"/>
                <w:snapToGrid w:val="0"/>
                <w:kern w:val="0"/>
                <w:szCs w:val="20"/>
                <w:lang w:eastAsia="zh-CN"/>
              </w:rPr>
              <w:t>合　计</w:t>
            </w:r>
          </w:p>
        </w:tc>
        <w:tc>
          <w:tcPr>
            <w:tcW w:w="872" w:type="pct"/>
            <w:noWrap w:val="0"/>
            <w:vAlign w:val="center"/>
          </w:tcPr>
          <w:p w14:paraId="2BD2C4D4">
            <w:pPr>
              <w:pStyle w:val="27"/>
              <w:rPr>
                <w:rFonts w:ascii="宋体" w:hAnsi="宋体" w:eastAsia="宋体"/>
                <w:snapToGrid w:val="0"/>
                <w:kern w:val="0"/>
                <w:szCs w:val="20"/>
              </w:rPr>
            </w:pPr>
            <w:r>
              <w:rPr>
                <w:rFonts w:ascii="宋体" w:hAnsi="宋体" w:eastAsia="宋体"/>
                <w:snapToGrid w:val="0"/>
                <w:kern w:val="0"/>
                <w:szCs w:val="20"/>
                <w:lang w:eastAsia="zh-CN"/>
              </w:rPr>
              <w:t>125</w:t>
            </w:r>
          </w:p>
        </w:tc>
        <w:tc>
          <w:tcPr>
            <w:tcW w:w="872" w:type="pct"/>
            <w:noWrap w:val="0"/>
            <w:vAlign w:val="center"/>
          </w:tcPr>
          <w:p w14:paraId="3CA94A9D">
            <w:pPr>
              <w:pStyle w:val="27"/>
              <w:rPr>
                <w:rFonts w:ascii="宋体" w:hAnsi="宋体" w:eastAsia="宋体"/>
                <w:snapToGrid w:val="0"/>
                <w:kern w:val="0"/>
                <w:szCs w:val="20"/>
              </w:rPr>
            </w:pPr>
            <w:r>
              <w:rPr>
                <w:rFonts w:ascii="宋体" w:hAnsi="宋体" w:eastAsia="宋体"/>
                <w:snapToGrid w:val="0"/>
                <w:kern w:val="0"/>
                <w:szCs w:val="20"/>
                <w:lang w:eastAsia="zh-CN"/>
              </w:rPr>
              <w:t>125</w:t>
            </w:r>
          </w:p>
        </w:tc>
        <w:tc>
          <w:tcPr>
            <w:tcW w:w="872" w:type="pct"/>
            <w:noWrap w:val="0"/>
            <w:vAlign w:val="center"/>
          </w:tcPr>
          <w:p w14:paraId="70DAE190">
            <w:pPr>
              <w:pStyle w:val="27"/>
              <w:rPr>
                <w:rFonts w:ascii="宋体" w:hAnsi="宋体" w:eastAsia="宋体"/>
                <w:snapToGrid w:val="0"/>
                <w:kern w:val="0"/>
                <w:szCs w:val="20"/>
              </w:rPr>
            </w:pPr>
            <w:r>
              <w:rPr>
                <w:rFonts w:ascii="宋体" w:hAnsi="宋体" w:eastAsia="宋体"/>
                <w:snapToGrid w:val="0"/>
                <w:kern w:val="0"/>
                <w:szCs w:val="20"/>
                <w:lang w:eastAsia="zh-CN"/>
              </w:rPr>
              <w:t>125</w:t>
            </w:r>
          </w:p>
        </w:tc>
        <w:tc>
          <w:tcPr>
            <w:tcW w:w="872" w:type="pct"/>
            <w:noWrap w:val="0"/>
            <w:vAlign w:val="center"/>
          </w:tcPr>
          <w:p w14:paraId="2DABF3ED">
            <w:pPr>
              <w:pStyle w:val="27"/>
              <w:rPr>
                <w:rFonts w:ascii="宋体" w:hAnsi="宋体" w:eastAsia="宋体"/>
                <w:snapToGrid w:val="0"/>
                <w:kern w:val="0"/>
                <w:szCs w:val="20"/>
              </w:rPr>
            </w:pPr>
            <w:r>
              <w:rPr>
                <w:rFonts w:ascii="宋体" w:hAnsi="宋体" w:eastAsia="宋体"/>
                <w:snapToGrid w:val="0"/>
                <w:kern w:val="0"/>
                <w:szCs w:val="20"/>
                <w:lang w:eastAsia="zh-CN"/>
              </w:rPr>
              <w:t>120</w:t>
            </w:r>
          </w:p>
        </w:tc>
        <w:tc>
          <w:tcPr>
            <w:tcW w:w="872" w:type="pct"/>
            <w:vMerge w:val="continue"/>
            <w:noWrap w:val="0"/>
            <w:vAlign w:val="center"/>
          </w:tcPr>
          <w:p w14:paraId="0DBF5245">
            <w:pPr>
              <w:rPr>
                <w:rFonts w:ascii="宋体" w:hAnsi="宋体" w:eastAsia="宋体"/>
                <w:snapToGrid w:val="0"/>
                <w:kern w:val="0"/>
                <w:sz w:val="20"/>
                <w:szCs w:val="20"/>
              </w:rPr>
            </w:pPr>
          </w:p>
        </w:tc>
      </w:tr>
    </w:tbl>
    <w:p w14:paraId="70D683CF">
      <w:pPr>
        <w:autoSpaceDE w:val="0"/>
        <w:autoSpaceDN w:val="0"/>
        <w:adjustRightInd w:val="0"/>
        <w:rPr>
          <w:rFonts w:ascii="宋体" w:hAnsi="宋体" w:eastAsia="宋体"/>
        </w:rPr>
      </w:pPr>
    </w:p>
    <w:sectPr>
      <w:type w:val="continuous"/>
      <w:pgSz w:w="11906" w:h="16838"/>
      <w:pgMar w:top="1985" w:right="1701" w:bottom="1418" w:left="1701" w:header="851" w:footer="992" w:gutter="0"/>
      <w:cols w:space="720"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PMingLiU-ExtB"/>
    <w:panose1 w:val="02020500000000000000"/>
    <w:charset w:val="88"/>
    <w:family w:val="roman"/>
    <w:pitch w:val="default"/>
    <w:sig w:usb0="A00002FF" w:usb1="28CFFCFA" w:usb2="00000016" w:usb3="00000000" w:csb0="00100001" w:csb1="00000000"/>
  </w:font>
  <w:font w:name="Cambria">
    <w:panose1 w:val="02040503050406030204"/>
    <w:charset w:val="00"/>
    <w:family w:val="roman"/>
    <w:pitch w:val="default"/>
    <w:sig w:usb0="E00006FF" w:usb1="420024FF" w:usb2="02000000" w:usb3="00000000" w:csb0="2000019F" w:csb1="00000000"/>
  </w:font>
  <w:font w:name="DFKai-SB">
    <w:altName w:val="Microsoft JhengHei Light"/>
    <w:panose1 w:val="03000509000000000000"/>
    <w:charset w:val="88"/>
    <w:family w:val="script"/>
    <w:pitch w:val="default"/>
    <w:sig w:usb0="00000003" w:usb1="082E0000" w:usb2="00000016" w:usb3="00000000" w:csb0="00100001" w:csb1="00000000"/>
  </w:font>
  <w:font w:name="MingLiU">
    <w:altName w:val="PMingLiU-ExtB"/>
    <w:panose1 w:val="02020509000000000000"/>
    <w:charset w:val="88"/>
    <w:family w:val="modern"/>
    <w:pitch w:val="default"/>
    <w:sig w:usb0="A00002FF" w:usb1="28CFFCFA" w:usb2="00000016" w:usb3="00000000" w:csb0="00100001" w:csb1="00000000"/>
  </w:font>
  <w:font w:name="Arial">
    <w:panose1 w:val="020B0604020202020204"/>
    <w:charset w:val="00"/>
    <w:family w:val="swiss"/>
    <w:pitch w:val="default"/>
    <w:sig w:usb0="E0002EFF" w:usb1="C000785B" w:usb2="00000009" w:usb3="00000000" w:csb0="400001FF" w:csb1="FFFF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8E245">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14:paraId="2E432626">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14:paraId="77B6042E">
      <w:pPr>
        <w:pStyle w:val="8"/>
        <w:rPr>
          <w:rFonts w:hint="eastAsia"/>
        </w:rPr>
      </w:pPr>
      <w:r>
        <w:rPr>
          <w:rStyle w:val="15"/>
        </w:rPr>
        <w:footnoteRef/>
      </w:r>
      <w:r>
        <w:rPr>
          <w:rFonts w:hAnsi="DFKai-SB" w:eastAsia="宋体"/>
          <w:kern w:val="0"/>
          <w:lang w:eastAsia="zh-CN"/>
        </w:rPr>
        <w:t xml:space="preserve"> </w:t>
      </w:r>
      <w:r>
        <w:rPr>
          <w:rFonts w:hint="eastAsia" w:hAnsi="DFKai-SB" w:eastAsia="宋体"/>
          <w:kern w:val="0"/>
          <w:lang w:eastAsia="zh-CN"/>
        </w:rPr>
        <w:t>工作单位</w:t>
      </w:r>
      <w:r>
        <w:rPr>
          <w:rFonts w:hAnsi="DFKai-SB" w:eastAsia="宋体"/>
          <w:kern w:val="0"/>
          <w:lang w:eastAsia="zh-CN"/>
        </w:rPr>
        <w:t>+</w:t>
      </w:r>
      <w:r>
        <w:rPr>
          <w:rFonts w:hint="eastAsia" w:hAnsi="DFKai-SB" w:eastAsia="宋体"/>
          <w:kern w:val="0"/>
          <w:lang w:eastAsia="zh-CN"/>
        </w:rPr>
        <w:t>职务职称</w:t>
      </w:r>
    </w:p>
  </w:footnote>
  <w:footnote w:id="1">
    <w:p w14:paraId="1101B0ED">
      <w:pPr>
        <w:pStyle w:val="8"/>
        <w:rPr>
          <w:rFonts w:hint="eastAsia"/>
        </w:rPr>
      </w:pPr>
      <w:r>
        <w:rPr>
          <w:rStyle w:val="15"/>
        </w:rPr>
        <w:footnoteRef/>
      </w:r>
      <w:r>
        <w:rPr>
          <w:rFonts w:hAnsi="DFKai-SB" w:eastAsia="宋体"/>
          <w:kern w:val="0"/>
          <w:lang w:eastAsia="zh-CN"/>
        </w:rPr>
        <w:t xml:space="preserve"> </w:t>
      </w:r>
      <w:r>
        <w:rPr>
          <w:rFonts w:hint="eastAsia" w:hAnsi="DFKai-SB" w:eastAsia="宋体"/>
          <w:kern w:val="0"/>
          <w:lang w:eastAsia="zh-CN"/>
        </w:rPr>
        <w:t>工作单位</w:t>
      </w:r>
      <w:r>
        <w:rPr>
          <w:rFonts w:hAnsi="DFKai-SB" w:eastAsia="宋体"/>
          <w:kern w:val="0"/>
          <w:lang w:eastAsia="zh-CN"/>
        </w:rPr>
        <w:t>+</w:t>
      </w:r>
      <w:r>
        <w:rPr>
          <w:rFonts w:hint="eastAsia" w:hAnsi="DFKai-SB" w:eastAsia="宋体"/>
          <w:kern w:val="0"/>
          <w:lang w:eastAsia="zh-CN"/>
        </w:rPr>
        <w:t>职务职称</w:t>
      </w:r>
    </w:p>
  </w:footnote>
  <w:footnote w:id="2">
    <w:p w14:paraId="5B77DC0E">
      <w:pPr>
        <w:pStyle w:val="8"/>
        <w:rPr>
          <w:rFonts w:hint="eastAsia"/>
        </w:rPr>
      </w:pPr>
      <w:r>
        <w:rPr>
          <w:rStyle w:val="15"/>
        </w:rPr>
        <w:footnoteRef/>
      </w:r>
      <w:r>
        <w:rPr>
          <w:rFonts w:hAnsi="DFKai-SB" w:eastAsia="宋体"/>
          <w:kern w:val="0"/>
          <w:lang w:eastAsia="zh-CN"/>
        </w:rPr>
        <w:t xml:space="preserve"> </w:t>
      </w:r>
      <w:r>
        <w:rPr>
          <w:rFonts w:hint="eastAsia" w:hAnsi="DFKai-SB" w:eastAsia="宋体"/>
          <w:kern w:val="0"/>
          <w:lang w:eastAsia="zh-CN"/>
        </w:rPr>
        <w:t>工作单位</w:t>
      </w:r>
      <w:r>
        <w:rPr>
          <w:rFonts w:hAnsi="DFKai-SB" w:eastAsia="宋体"/>
          <w:kern w:val="0"/>
          <w:lang w:eastAsia="zh-CN"/>
        </w:rPr>
        <w:t>+</w:t>
      </w:r>
      <w:r>
        <w:rPr>
          <w:rFonts w:hint="eastAsia" w:hAnsi="DFKai-SB" w:eastAsia="宋体"/>
          <w:kern w:val="0"/>
          <w:lang w:eastAsia="zh-CN"/>
        </w:rPr>
        <w:t>职务职称</w:t>
      </w:r>
    </w:p>
  </w:footnote>
  <w:footnote w:id="3">
    <w:p w14:paraId="120606CB">
      <w:pPr>
        <w:pStyle w:val="8"/>
        <w:rPr>
          <w:rFonts w:hint="eastAsia"/>
        </w:rPr>
      </w:pPr>
      <w:r>
        <w:rPr>
          <w:rStyle w:val="15"/>
        </w:rPr>
        <w:footnoteRef/>
      </w:r>
      <w:r>
        <w:rPr>
          <w:rFonts w:hAnsi="DFKai-SB" w:eastAsia="宋体"/>
          <w:kern w:val="0"/>
          <w:lang w:eastAsia="zh-CN"/>
        </w:rPr>
        <w:t xml:space="preserve"> </w:t>
      </w:r>
      <w:r>
        <w:rPr>
          <w:rFonts w:hint="eastAsia" w:hAnsi="DFKai-SB" w:eastAsia="宋体"/>
          <w:kern w:val="0"/>
          <w:lang w:eastAsia="zh-CN"/>
        </w:rPr>
        <w:t>工作单位</w:t>
      </w:r>
      <w:r>
        <w:rPr>
          <w:rFonts w:hAnsi="DFKai-SB" w:eastAsia="宋体"/>
          <w:kern w:val="0"/>
          <w:lang w:eastAsia="zh-CN"/>
        </w:rPr>
        <w:t>+</w:t>
      </w:r>
      <w:r>
        <w:rPr>
          <w:rFonts w:hint="eastAsia" w:hAnsi="DFKai-SB" w:eastAsia="宋体"/>
          <w:kern w:val="0"/>
          <w:lang w:eastAsia="zh-CN"/>
        </w:rPr>
        <w:t>职务职称</w:t>
      </w:r>
    </w:p>
  </w:footnote>
  <w:footnote w:id="4">
    <w:p w14:paraId="26774A35">
      <w:pPr>
        <w:pStyle w:val="8"/>
        <w:rPr>
          <w:rFonts w:hint="eastAsia"/>
        </w:rPr>
      </w:pPr>
      <w:r>
        <w:rPr>
          <w:rStyle w:val="15"/>
        </w:rPr>
        <w:footnoteRef/>
      </w:r>
      <w:r>
        <w:rPr>
          <w:rFonts w:hAnsi="DFKai-SB" w:eastAsia="宋体"/>
          <w:kern w:val="0"/>
          <w:lang w:eastAsia="zh-CN"/>
        </w:rPr>
        <w:t xml:space="preserve"> </w:t>
      </w:r>
      <w:r>
        <w:rPr>
          <w:rFonts w:hint="eastAsia" w:hAnsi="DFKai-SB" w:eastAsia="宋体"/>
          <w:kern w:val="0"/>
          <w:lang w:eastAsia="zh-CN"/>
        </w:rPr>
        <w:t>工作单位</w:t>
      </w:r>
      <w:r>
        <w:rPr>
          <w:rFonts w:hAnsi="DFKai-SB" w:eastAsia="宋体"/>
          <w:kern w:val="0"/>
          <w:lang w:eastAsia="zh-CN"/>
        </w:rPr>
        <w:t>+</w:t>
      </w:r>
      <w:r>
        <w:rPr>
          <w:rFonts w:hint="eastAsia" w:hAnsi="DFKai-SB" w:eastAsia="宋体"/>
          <w:kern w:val="0"/>
          <w:lang w:eastAsia="zh-CN"/>
        </w:rPr>
        <w:t>职务职称</w:t>
      </w:r>
    </w:p>
  </w:footnote>
  <w:footnote w:id="5">
    <w:p w14:paraId="74EA1A86">
      <w:pPr>
        <w:pStyle w:val="8"/>
        <w:rPr>
          <w:rFonts w:hint="eastAsia"/>
        </w:rPr>
      </w:pPr>
      <w:r>
        <w:rPr>
          <w:rStyle w:val="15"/>
        </w:rPr>
        <w:footnoteRef/>
      </w:r>
      <w:r>
        <w:rPr>
          <w:rFonts w:hAnsi="DFKai-SB" w:eastAsia="宋体"/>
          <w:kern w:val="0"/>
          <w:lang w:eastAsia="zh-CN"/>
        </w:rPr>
        <w:t xml:space="preserve"> </w:t>
      </w:r>
      <w:r>
        <w:rPr>
          <w:rFonts w:hint="eastAsia" w:hAnsi="DFKai-SB" w:eastAsia="宋体"/>
          <w:kern w:val="0"/>
          <w:lang w:eastAsia="zh-CN"/>
        </w:rPr>
        <w:t>工作单位</w:t>
      </w:r>
      <w:r>
        <w:rPr>
          <w:rFonts w:hAnsi="DFKai-SB" w:eastAsia="宋体"/>
          <w:kern w:val="0"/>
          <w:lang w:eastAsia="zh-CN"/>
        </w:rPr>
        <w:t>+</w:t>
      </w:r>
      <w:r>
        <w:rPr>
          <w:rFonts w:hint="eastAsia" w:hAnsi="DFKai-SB" w:eastAsia="宋体"/>
          <w:kern w:val="0"/>
          <w:lang w:eastAsia="zh-CN"/>
        </w:rPr>
        <w:t>职务职称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10786">
    <w:pPr>
      <w:autoSpaceDE w:val="0"/>
      <w:autoSpaceDN w:val="0"/>
      <w:adjustRightInd w:val="0"/>
      <w:jc w:val="center"/>
      <w:rPr>
        <w:rFonts w:eastAsia="DFKai-SB"/>
        <w:sz w:val="20"/>
        <w:szCs w:val="20"/>
      </w:rPr>
    </w:pPr>
    <w:r>
      <w:rPr>
        <w:rFonts w:hint="eastAsia" w:hAnsi="DFKai-SB" w:eastAsia="宋体"/>
        <w:kern w:val="0"/>
        <w:sz w:val="20"/>
        <w:szCs w:val="20"/>
        <w:lang w:eastAsia="zh-CN"/>
      </w:rPr>
      <w:t>第</w:t>
    </w:r>
    <w:r>
      <w:rPr>
        <w:rFonts w:hint="eastAsia" w:hAnsi="DFKai-SB" w:eastAsia="宋体"/>
        <w:kern w:val="0"/>
        <w:sz w:val="20"/>
        <w:szCs w:val="20"/>
        <w:lang w:val="en-US" w:eastAsia="zh-CN"/>
      </w:rPr>
      <w:t>三十</w:t>
    </w:r>
    <w:r>
      <w:rPr>
        <w:rFonts w:hint="eastAsia" w:hAnsi="DFKai-SB" w:eastAsia="宋体"/>
        <w:kern w:val="0"/>
        <w:sz w:val="20"/>
        <w:szCs w:val="20"/>
        <w:lang w:eastAsia="zh-CN"/>
      </w:rPr>
      <w:t>届海峡两岸水利科技交流研讨会</w:t>
    </w:r>
  </w:p>
  <w:p w14:paraId="37A70B5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80"/>
  <w:hyphenationZone w:val="360"/>
  <w:drawingGridHorizontalSpacing w:val="120"/>
  <w:displayHorizontalDrawingGridEvery w:val="0"/>
  <w:displayVerticalDrawingGridEvery w:val="2"/>
  <w:characterSpacingControl w:val="compressPunctuation"/>
  <w:footnotePr>
    <w:footnote w:id="12"/>
    <w:footnote w:id="1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hNzFhNDlhNmFiOGYyOWIzZDY4MGU1OGZmN2Q4NTgifQ=="/>
  </w:docVars>
  <w:rsids>
    <w:rsidRoot w:val="0054590B"/>
    <w:rsid w:val="00000690"/>
    <w:rsid w:val="00013C8F"/>
    <w:rsid w:val="00021BE6"/>
    <w:rsid w:val="00044F65"/>
    <w:rsid w:val="00077E22"/>
    <w:rsid w:val="00086166"/>
    <w:rsid w:val="00097D85"/>
    <w:rsid w:val="000A3535"/>
    <w:rsid w:val="000B0E2E"/>
    <w:rsid w:val="000C4355"/>
    <w:rsid w:val="000C72E0"/>
    <w:rsid w:val="000D19A2"/>
    <w:rsid w:val="000D2CC8"/>
    <w:rsid w:val="000D535A"/>
    <w:rsid w:val="000D6FC2"/>
    <w:rsid w:val="000E79CC"/>
    <w:rsid w:val="00111A55"/>
    <w:rsid w:val="00112C37"/>
    <w:rsid w:val="00116748"/>
    <w:rsid w:val="0012729C"/>
    <w:rsid w:val="00130BE2"/>
    <w:rsid w:val="001338A3"/>
    <w:rsid w:val="00140E26"/>
    <w:rsid w:val="00157251"/>
    <w:rsid w:val="001572E3"/>
    <w:rsid w:val="001847D4"/>
    <w:rsid w:val="00194A99"/>
    <w:rsid w:val="00197E89"/>
    <w:rsid w:val="001A4B88"/>
    <w:rsid w:val="001A5466"/>
    <w:rsid w:val="001A550A"/>
    <w:rsid w:val="001A77F2"/>
    <w:rsid w:val="001C2600"/>
    <w:rsid w:val="001D2DF8"/>
    <w:rsid w:val="001F26B9"/>
    <w:rsid w:val="001F7A27"/>
    <w:rsid w:val="002021F9"/>
    <w:rsid w:val="0023494E"/>
    <w:rsid w:val="0024689E"/>
    <w:rsid w:val="002538CE"/>
    <w:rsid w:val="002615BC"/>
    <w:rsid w:val="00270BDA"/>
    <w:rsid w:val="00270E88"/>
    <w:rsid w:val="002753E8"/>
    <w:rsid w:val="00280CEB"/>
    <w:rsid w:val="002923F1"/>
    <w:rsid w:val="002A1EEA"/>
    <w:rsid w:val="002C0057"/>
    <w:rsid w:val="002C21B9"/>
    <w:rsid w:val="002D3A4B"/>
    <w:rsid w:val="002D5C28"/>
    <w:rsid w:val="002E552E"/>
    <w:rsid w:val="002F3CB3"/>
    <w:rsid w:val="002F6CC7"/>
    <w:rsid w:val="0030712E"/>
    <w:rsid w:val="00307E1C"/>
    <w:rsid w:val="00314E22"/>
    <w:rsid w:val="0032630C"/>
    <w:rsid w:val="00330B2C"/>
    <w:rsid w:val="0033118F"/>
    <w:rsid w:val="00355716"/>
    <w:rsid w:val="00364828"/>
    <w:rsid w:val="00380282"/>
    <w:rsid w:val="00383B8D"/>
    <w:rsid w:val="003B20C4"/>
    <w:rsid w:val="003B78D5"/>
    <w:rsid w:val="003F42BA"/>
    <w:rsid w:val="004035C4"/>
    <w:rsid w:val="0041320D"/>
    <w:rsid w:val="0043631F"/>
    <w:rsid w:val="00436B97"/>
    <w:rsid w:val="00441968"/>
    <w:rsid w:val="00444B88"/>
    <w:rsid w:val="00447C54"/>
    <w:rsid w:val="0046216D"/>
    <w:rsid w:val="00467541"/>
    <w:rsid w:val="0047632E"/>
    <w:rsid w:val="004824C8"/>
    <w:rsid w:val="004A1327"/>
    <w:rsid w:val="004A1922"/>
    <w:rsid w:val="004B51BD"/>
    <w:rsid w:val="004F075C"/>
    <w:rsid w:val="0051624F"/>
    <w:rsid w:val="00520BE9"/>
    <w:rsid w:val="00522B35"/>
    <w:rsid w:val="00523B4F"/>
    <w:rsid w:val="00524DD5"/>
    <w:rsid w:val="0052605F"/>
    <w:rsid w:val="00526322"/>
    <w:rsid w:val="0053447F"/>
    <w:rsid w:val="005366AB"/>
    <w:rsid w:val="0053675A"/>
    <w:rsid w:val="0054430D"/>
    <w:rsid w:val="0054476C"/>
    <w:rsid w:val="0054590B"/>
    <w:rsid w:val="005665EC"/>
    <w:rsid w:val="00573495"/>
    <w:rsid w:val="00580A2D"/>
    <w:rsid w:val="005A4D5B"/>
    <w:rsid w:val="005A6FF5"/>
    <w:rsid w:val="005B7109"/>
    <w:rsid w:val="005C01DE"/>
    <w:rsid w:val="005D1F29"/>
    <w:rsid w:val="005D4BD6"/>
    <w:rsid w:val="005E1DB6"/>
    <w:rsid w:val="005E7FED"/>
    <w:rsid w:val="005F1C87"/>
    <w:rsid w:val="005F2F49"/>
    <w:rsid w:val="005F471E"/>
    <w:rsid w:val="006055C8"/>
    <w:rsid w:val="00605BA2"/>
    <w:rsid w:val="00611D0A"/>
    <w:rsid w:val="006164FA"/>
    <w:rsid w:val="00652799"/>
    <w:rsid w:val="006540A7"/>
    <w:rsid w:val="00656D46"/>
    <w:rsid w:val="0066459C"/>
    <w:rsid w:val="00665B00"/>
    <w:rsid w:val="00682CC9"/>
    <w:rsid w:val="006932A0"/>
    <w:rsid w:val="00695EC0"/>
    <w:rsid w:val="00697E1F"/>
    <w:rsid w:val="006A6A78"/>
    <w:rsid w:val="006B2188"/>
    <w:rsid w:val="006C34E3"/>
    <w:rsid w:val="00703164"/>
    <w:rsid w:val="00714FF2"/>
    <w:rsid w:val="007731D0"/>
    <w:rsid w:val="00773E2A"/>
    <w:rsid w:val="0077622C"/>
    <w:rsid w:val="00780939"/>
    <w:rsid w:val="007A21B7"/>
    <w:rsid w:val="007A636F"/>
    <w:rsid w:val="007B07B9"/>
    <w:rsid w:val="007B22B4"/>
    <w:rsid w:val="007C352D"/>
    <w:rsid w:val="007C6127"/>
    <w:rsid w:val="00806AED"/>
    <w:rsid w:val="0081204F"/>
    <w:rsid w:val="00821A00"/>
    <w:rsid w:val="00835394"/>
    <w:rsid w:val="00840FE5"/>
    <w:rsid w:val="0084458D"/>
    <w:rsid w:val="00863671"/>
    <w:rsid w:val="008838E1"/>
    <w:rsid w:val="00885FD4"/>
    <w:rsid w:val="00887394"/>
    <w:rsid w:val="008978ED"/>
    <w:rsid w:val="008A3374"/>
    <w:rsid w:val="008B2D28"/>
    <w:rsid w:val="008B6326"/>
    <w:rsid w:val="008C4B98"/>
    <w:rsid w:val="008C7C46"/>
    <w:rsid w:val="008D482C"/>
    <w:rsid w:val="008F075F"/>
    <w:rsid w:val="009263E4"/>
    <w:rsid w:val="009272E2"/>
    <w:rsid w:val="0093104E"/>
    <w:rsid w:val="009409F0"/>
    <w:rsid w:val="0099648C"/>
    <w:rsid w:val="009B6A60"/>
    <w:rsid w:val="009B767E"/>
    <w:rsid w:val="009D1FFC"/>
    <w:rsid w:val="009D32C8"/>
    <w:rsid w:val="009F4C2C"/>
    <w:rsid w:val="00A02517"/>
    <w:rsid w:val="00A0669A"/>
    <w:rsid w:val="00A07251"/>
    <w:rsid w:val="00A21C26"/>
    <w:rsid w:val="00A37CF0"/>
    <w:rsid w:val="00A55C7E"/>
    <w:rsid w:val="00A963E5"/>
    <w:rsid w:val="00AB5350"/>
    <w:rsid w:val="00AB6106"/>
    <w:rsid w:val="00AF2B8A"/>
    <w:rsid w:val="00B022F7"/>
    <w:rsid w:val="00B053E7"/>
    <w:rsid w:val="00B42D53"/>
    <w:rsid w:val="00B659D9"/>
    <w:rsid w:val="00B734DC"/>
    <w:rsid w:val="00B7363E"/>
    <w:rsid w:val="00B77CED"/>
    <w:rsid w:val="00B8692D"/>
    <w:rsid w:val="00BB7B10"/>
    <w:rsid w:val="00BC3646"/>
    <w:rsid w:val="00BD7F8F"/>
    <w:rsid w:val="00BE3915"/>
    <w:rsid w:val="00BF23D6"/>
    <w:rsid w:val="00C01CF4"/>
    <w:rsid w:val="00C02638"/>
    <w:rsid w:val="00C061FD"/>
    <w:rsid w:val="00C25B3D"/>
    <w:rsid w:val="00C2749B"/>
    <w:rsid w:val="00C351D0"/>
    <w:rsid w:val="00C57DF4"/>
    <w:rsid w:val="00C97B61"/>
    <w:rsid w:val="00CA29B4"/>
    <w:rsid w:val="00CB4F2E"/>
    <w:rsid w:val="00CB74D2"/>
    <w:rsid w:val="00CC6CF6"/>
    <w:rsid w:val="00CD3A47"/>
    <w:rsid w:val="00CF7ACA"/>
    <w:rsid w:val="00D025DF"/>
    <w:rsid w:val="00D15A63"/>
    <w:rsid w:val="00D25B0D"/>
    <w:rsid w:val="00D40100"/>
    <w:rsid w:val="00D509BE"/>
    <w:rsid w:val="00D526D4"/>
    <w:rsid w:val="00D6405D"/>
    <w:rsid w:val="00D719A2"/>
    <w:rsid w:val="00D72D32"/>
    <w:rsid w:val="00D752EE"/>
    <w:rsid w:val="00D851D3"/>
    <w:rsid w:val="00D877F8"/>
    <w:rsid w:val="00D87EA7"/>
    <w:rsid w:val="00D90B06"/>
    <w:rsid w:val="00D96D4F"/>
    <w:rsid w:val="00D970A1"/>
    <w:rsid w:val="00DA046F"/>
    <w:rsid w:val="00DA3EF6"/>
    <w:rsid w:val="00DA7B27"/>
    <w:rsid w:val="00DB63FC"/>
    <w:rsid w:val="00DF55CA"/>
    <w:rsid w:val="00E00458"/>
    <w:rsid w:val="00E008E5"/>
    <w:rsid w:val="00E03C98"/>
    <w:rsid w:val="00E07C0B"/>
    <w:rsid w:val="00E274E6"/>
    <w:rsid w:val="00E457D5"/>
    <w:rsid w:val="00E47CB2"/>
    <w:rsid w:val="00E60855"/>
    <w:rsid w:val="00E87ED8"/>
    <w:rsid w:val="00E93C40"/>
    <w:rsid w:val="00E94145"/>
    <w:rsid w:val="00EA30D1"/>
    <w:rsid w:val="00EB0008"/>
    <w:rsid w:val="00EC363A"/>
    <w:rsid w:val="00EC79FD"/>
    <w:rsid w:val="00ED34F1"/>
    <w:rsid w:val="00EF1B12"/>
    <w:rsid w:val="00F04767"/>
    <w:rsid w:val="00F05963"/>
    <w:rsid w:val="00F36365"/>
    <w:rsid w:val="00F41062"/>
    <w:rsid w:val="00F41C1C"/>
    <w:rsid w:val="00F47DEC"/>
    <w:rsid w:val="00F50863"/>
    <w:rsid w:val="00F61CAE"/>
    <w:rsid w:val="00F65546"/>
    <w:rsid w:val="00F90517"/>
    <w:rsid w:val="00FA202B"/>
    <w:rsid w:val="00FA42CD"/>
    <w:rsid w:val="00FA6310"/>
    <w:rsid w:val="00FC27D6"/>
    <w:rsid w:val="00FD65B6"/>
    <w:rsid w:val="00FE432E"/>
    <w:rsid w:val="2CAF47B6"/>
    <w:rsid w:val="2FCA3C5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PMingLiU"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iPriority="99" w:semiHidden="0" w:name="Balloon Text"/>
    <w:lsdException w:unhideWhenUsed="0" w:uiPriority="0" w:semiHidden="0" w:name="Table Grid"/>
    <w:lsdException w:unhideWhenUsed="0" w:uiPriority="0" w:semiHidden="0"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widowControl w:val="0"/>
    </w:pPr>
    <w:rPr>
      <w:kern w:val="2"/>
      <w:sz w:val="24"/>
      <w:szCs w:val="24"/>
      <w:lang w:val="en-US" w:eastAsia="zh-TW" w:bidi="ar-SA"/>
    </w:rPr>
  </w:style>
  <w:style w:type="paragraph" w:styleId="2">
    <w:name w:val="heading 1"/>
    <w:basedOn w:val="1"/>
    <w:next w:val="1"/>
    <w:link w:val="16"/>
    <w:qFormat/>
    <w:uiPriority w:val="9"/>
    <w:pPr>
      <w:keepNext/>
      <w:snapToGrid w:val="0"/>
      <w:spacing w:before="180" w:beforeLines="50" w:after="180" w:afterLines="50" w:line="720" w:lineRule="atLeast"/>
      <w:ind w:right="-5"/>
      <w:contextualSpacing/>
      <w:jc w:val="both"/>
      <w:outlineLvl w:val="0"/>
    </w:pPr>
    <w:rPr>
      <w:rFonts w:ascii="Cambria" w:hAnsi="Cambria"/>
      <w:b/>
      <w:bCs/>
      <w:spacing w:val="6"/>
      <w:kern w:val="52"/>
      <w:sz w:val="52"/>
      <w:szCs w:val="52"/>
    </w:rPr>
  </w:style>
  <w:style w:type="paragraph" w:styleId="3">
    <w:name w:val="heading 2"/>
    <w:basedOn w:val="1"/>
    <w:next w:val="1"/>
    <w:qFormat/>
    <w:uiPriority w:val="0"/>
    <w:pPr>
      <w:keepNext/>
      <w:jc w:val="both"/>
      <w:outlineLvl w:val="1"/>
    </w:pPr>
    <w:rPr>
      <w:rFonts w:eastAsia="DFKai-SB"/>
      <w:bCs/>
      <w:szCs w:val="48"/>
    </w:rPr>
  </w:style>
  <w:style w:type="character" w:default="1" w:styleId="12">
    <w:name w:val="Default Paragraph Font"/>
    <w:semiHidden/>
    <w:uiPriority w:val="0"/>
  </w:style>
  <w:style w:type="table" w:default="1" w:styleId="10">
    <w:name w:val="Normal Table"/>
    <w:semiHidden/>
    <w:uiPriority w:val="0"/>
    <w:tblPr>
      <w:tblStyle w:val="10"/>
      <w:tblCellMar>
        <w:top w:w="0" w:type="dxa"/>
        <w:left w:w="108" w:type="dxa"/>
        <w:bottom w:w="0" w:type="dxa"/>
        <w:right w:w="108" w:type="dxa"/>
      </w:tblCellMar>
    </w:tblPr>
  </w:style>
  <w:style w:type="paragraph" w:styleId="4">
    <w:name w:val="Date"/>
    <w:basedOn w:val="1"/>
    <w:next w:val="1"/>
    <w:link w:val="17"/>
    <w:unhideWhenUsed/>
    <w:uiPriority w:val="99"/>
    <w:pPr>
      <w:snapToGrid w:val="0"/>
      <w:spacing w:before="180" w:beforeLines="50" w:after="180" w:afterLines="50" w:line="360" w:lineRule="exact"/>
      <w:ind w:right="-5"/>
      <w:contextualSpacing/>
      <w:jc w:val="right"/>
    </w:pPr>
    <w:rPr>
      <w:rFonts w:hAnsi="DFKai-SB" w:eastAsia="DFKai-SB"/>
      <w:spacing w:val="6"/>
      <w:sz w:val="22"/>
    </w:rPr>
  </w:style>
  <w:style w:type="paragraph" w:styleId="5">
    <w:name w:val="Balloon Text"/>
    <w:basedOn w:val="1"/>
    <w:link w:val="18"/>
    <w:unhideWhenUsed/>
    <w:uiPriority w:val="99"/>
    <w:pPr>
      <w:snapToGrid w:val="0"/>
      <w:spacing w:before="180" w:beforeLines="50" w:afterLines="50"/>
      <w:ind w:right="-5"/>
      <w:contextualSpacing/>
      <w:jc w:val="both"/>
    </w:pPr>
    <w:rPr>
      <w:rFonts w:ascii="Cambria" w:hAnsi="Cambria"/>
      <w:spacing w:val="6"/>
      <w:sz w:val="18"/>
      <w:szCs w:val="18"/>
    </w:rPr>
  </w:style>
  <w:style w:type="paragraph" w:styleId="6">
    <w:name w:val="footer"/>
    <w:basedOn w:val="1"/>
    <w:link w:val="19"/>
    <w:uiPriority w:val="99"/>
    <w:pPr>
      <w:tabs>
        <w:tab w:val="center" w:pos="4153"/>
        <w:tab w:val="right" w:pos="8306"/>
      </w:tabs>
      <w:snapToGrid w:val="0"/>
    </w:pPr>
    <w:rPr>
      <w:sz w:val="20"/>
      <w:szCs w:val="20"/>
    </w:rPr>
  </w:style>
  <w:style w:type="paragraph" w:styleId="7">
    <w:name w:val="header"/>
    <w:basedOn w:val="1"/>
    <w:link w:val="20"/>
    <w:uiPriority w:val="0"/>
    <w:pPr>
      <w:tabs>
        <w:tab w:val="center" w:pos="4153"/>
        <w:tab w:val="right" w:pos="8306"/>
      </w:tabs>
      <w:snapToGrid w:val="0"/>
    </w:pPr>
    <w:rPr>
      <w:sz w:val="20"/>
      <w:szCs w:val="20"/>
    </w:rPr>
  </w:style>
  <w:style w:type="paragraph" w:styleId="8">
    <w:name w:val="footnote text"/>
    <w:basedOn w:val="1"/>
    <w:semiHidden/>
    <w:uiPriority w:val="0"/>
    <w:pPr>
      <w:snapToGrid w:val="0"/>
    </w:pPr>
    <w:rPr>
      <w:sz w:val="20"/>
      <w:szCs w:val="20"/>
    </w:rPr>
  </w:style>
  <w:style w:type="paragraph" w:styleId="9">
    <w:name w:val="Title"/>
    <w:basedOn w:val="1"/>
    <w:next w:val="1"/>
    <w:link w:val="21"/>
    <w:qFormat/>
    <w:uiPriority w:val="10"/>
    <w:pPr>
      <w:spacing w:before="240" w:after="60"/>
      <w:jc w:val="center"/>
      <w:outlineLvl w:val="0"/>
    </w:pPr>
    <w:rPr>
      <w:rFonts w:ascii="Cambria" w:hAnsi="Cambria" w:cs="Times New Roman"/>
      <w:b/>
      <w:bCs/>
      <w:sz w:val="32"/>
      <w:szCs w:val="32"/>
    </w:rPr>
  </w:style>
  <w:style w:type="table" w:styleId="11">
    <w:name w:val="Table Grid"/>
    <w:basedOn w:val="10"/>
    <w:uiPriority w:val="0"/>
    <w:pPr>
      <w:widowControl w:val="0"/>
      <w:snapToGrid w:val="0"/>
      <w:spacing w:before="180" w:beforeLines="50" w:after="180" w:afterLines="50" w:line="360" w:lineRule="exact"/>
      <w:ind w:left="232" w:leftChars="100"/>
      <w:contextualSpacing/>
      <w:jc w:val="both"/>
    </w:pPr>
    <w:rPr>
      <w:rFonts w:ascii="Calibri" w:hAnsi="Calibri"/>
    </w:rPr>
    <w:tblPr>
      <w:tblStyle w:val="1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uiPriority w:val="0"/>
  </w:style>
  <w:style w:type="character" w:styleId="14">
    <w:name w:val="Hyperlink"/>
    <w:uiPriority w:val="0"/>
    <w:rPr>
      <w:color w:val="0000FF"/>
      <w:u w:val="single"/>
    </w:rPr>
  </w:style>
  <w:style w:type="character" w:styleId="15">
    <w:name w:val="footnote reference"/>
    <w:semiHidden/>
    <w:uiPriority w:val="0"/>
    <w:rPr>
      <w:vertAlign w:val="superscript"/>
    </w:rPr>
  </w:style>
  <w:style w:type="character" w:customStyle="1" w:styleId="16">
    <w:name w:val="标题 1 Char"/>
    <w:link w:val="2"/>
    <w:uiPriority w:val="9"/>
    <w:rPr>
      <w:rFonts w:ascii="Cambria" w:hAnsi="Cambria"/>
      <w:b/>
      <w:bCs/>
      <w:spacing w:val="6"/>
      <w:kern w:val="52"/>
      <w:sz w:val="52"/>
      <w:szCs w:val="52"/>
    </w:rPr>
  </w:style>
  <w:style w:type="character" w:customStyle="1" w:styleId="17">
    <w:name w:val="日期 Char"/>
    <w:link w:val="4"/>
    <w:uiPriority w:val="99"/>
    <w:rPr>
      <w:rFonts w:hAnsi="DFKai-SB" w:eastAsia="DFKai-SB"/>
      <w:spacing w:val="6"/>
      <w:kern w:val="2"/>
      <w:sz w:val="22"/>
      <w:szCs w:val="24"/>
    </w:rPr>
  </w:style>
  <w:style w:type="character" w:customStyle="1" w:styleId="18">
    <w:name w:val="批注框文本 Char"/>
    <w:link w:val="5"/>
    <w:uiPriority w:val="99"/>
    <w:rPr>
      <w:rFonts w:ascii="Cambria" w:hAnsi="Cambria"/>
      <w:spacing w:val="6"/>
      <w:kern w:val="2"/>
      <w:sz w:val="18"/>
      <w:szCs w:val="18"/>
    </w:rPr>
  </w:style>
  <w:style w:type="character" w:customStyle="1" w:styleId="19">
    <w:name w:val="页脚 Char"/>
    <w:link w:val="6"/>
    <w:uiPriority w:val="99"/>
    <w:rPr>
      <w:kern w:val="2"/>
    </w:rPr>
  </w:style>
  <w:style w:type="character" w:customStyle="1" w:styleId="20">
    <w:name w:val="页眉 Char"/>
    <w:link w:val="7"/>
    <w:uiPriority w:val="0"/>
    <w:rPr>
      <w:kern w:val="2"/>
    </w:rPr>
  </w:style>
  <w:style w:type="character" w:customStyle="1" w:styleId="21">
    <w:name w:val="标题 Char"/>
    <w:link w:val="9"/>
    <w:uiPriority w:val="10"/>
    <w:rPr>
      <w:rFonts w:ascii="Cambria" w:hAnsi="Cambria" w:cs="Times New Roman"/>
      <w:b/>
      <w:bCs/>
      <w:kern w:val="2"/>
      <w:sz w:val="32"/>
      <w:szCs w:val="32"/>
    </w:rPr>
  </w:style>
  <w:style w:type="paragraph" w:customStyle="1" w:styleId="22">
    <w:name w:val="樣式1"/>
    <w:basedOn w:val="23"/>
    <w:qFormat/>
    <w:uiPriority w:val="0"/>
    <w:pPr>
      <w:snapToGrid w:val="0"/>
      <w:spacing w:before="180" w:beforeLines="50" w:after="180" w:afterLines="50"/>
      <w:ind w:right="-5"/>
      <w:contextualSpacing/>
      <w:jc w:val="center"/>
      <w:outlineLvl w:val="0"/>
    </w:pPr>
    <w:rPr>
      <w:rFonts w:ascii="Cambria" w:hAnsi="Cambria" w:eastAsia="DFKai-SB"/>
      <w:bCs w:val="0"/>
      <w:sz w:val="36"/>
      <w:szCs w:val="32"/>
    </w:rPr>
  </w:style>
  <w:style w:type="paragraph" w:customStyle="1" w:styleId="23">
    <w:name w:val="題目"/>
    <w:basedOn w:val="2"/>
    <w:qFormat/>
    <w:uiPriority w:val="0"/>
    <w:pPr>
      <w:spacing w:before="182" w:after="182"/>
      <w:jc w:val="center"/>
    </w:pPr>
    <w:rPr>
      <w:rFonts w:ascii="Times New Roman" w:hAnsi="Times New Roman" w:eastAsia="DFKai-SB"/>
      <w:b w:val="0"/>
      <w:spacing w:val="0"/>
      <w:sz w:val="40"/>
    </w:rPr>
  </w:style>
  <w:style w:type="paragraph" w:customStyle="1" w:styleId="24">
    <w:name w:val="作者"/>
    <w:basedOn w:val="1"/>
    <w:qFormat/>
    <w:uiPriority w:val="0"/>
    <w:pPr>
      <w:snapToGrid w:val="0"/>
      <w:spacing w:before="180" w:beforeLines="50" w:after="50" w:afterLines="50"/>
      <w:ind w:left="1100" w:leftChars="1000" w:right="-5" w:hanging="100" w:hangingChars="100"/>
      <w:contextualSpacing/>
      <w:jc w:val="center"/>
    </w:pPr>
    <w:rPr>
      <w:rFonts w:hAnsi="DFKai-SB" w:eastAsia="DFKai-SB"/>
    </w:rPr>
  </w:style>
  <w:style w:type="paragraph" w:customStyle="1" w:styleId="25">
    <w:name w:val="摘要"/>
    <w:basedOn w:val="1"/>
    <w:qFormat/>
    <w:uiPriority w:val="0"/>
    <w:pPr>
      <w:snapToGrid w:val="0"/>
      <w:spacing w:before="180" w:beforeLines="50" w:after="182" w:afterLines="50"/>
      <w:ind w:right="-5"/>
      <w:contextualSpacing/>
      <w:jc w:val="center"/>
    </w:pPr>
    <w:rPr>
      <w:rFonts w:hAnsi="DFKai-SB" w:eastAsia="DFKai-SB"/>
      <w:sz w:val="36"/>
    </w:rPr>
  </w:style>
  <w:style w:type="paragraph" w:customStyle="1" w:styleId="26">
    <w:name w:val="圖"/>
    <w:uiPriority w:val="0"/>
    <w:pPr>
      <w:adjustRightInd w:val="0"/>
      <w:snapToGrid w:val="0"/>
      <w:spacing w:after="180" w:afterLines="50"/>
      <w:jc w:val="center"/>
    </w:pPr>
    <w:rPr>
      <w:rFonts w:eastAsia="DFKai-SB"/>
      <w:snapToGrid w:val="0"/>
      <w:color w:val="008000"/>
      <w:lang w:val="en-US" w:eastAsia="zh-TW" w:bidi="ar-SA"/>
    </w:rPr>
  </w:style>
  <w:style w:type="paragraph" w:customStyle="1" w:styleId="27">
    <w:name w:val="表內容"/>
    <w:uiPriority w:val="0"/>
    <w:pPr>
      <w:adjustRightInd w:val="0"/>
      <w:snapToGrid w:val="0"/>
      <w:jc w:val="center"/>
    </w:pPr>
    <w:rPr>
      <w:rFonts w:eastAsia="DFKai-SB"/>
      <w:kern w:val="2"/>
      <w:szCs w:val="24"/>
      <w:lang w:val="en-US" w:eastAsia="zh-TW" w:bidi="ar-SA"/>
    </w:rPr>
  </w:style>
  <w:style w:type="paragraph" w:customStyle="1" w:styleId="28">
    <w:name w:val="章"/>
    <w:uiPriority w:val="0"/>
    <w:pPr>
      <w:widowControl w:val="0"/>
      <w:adjustRightInd w:val="0"/>
      <w:snapToGrid w:val="0"/>
      <w:spacing w:before="25" w:beforeLines="25" w:after="25" w:afterLines="25"/>
      <w:textAlignment w:val="baseline"/>
    </w:pPr>
    <w:rPr>
      <w:rFonts w:ascii="DFKai-SB" w:eastAsia="DFKai-SB"/>
      <w:b/>
      <w:iCs/>
      <w:sz w:val="28"/>
      <w:szCs w:val="28"/>
      <w:lang w:val="en-US" w:eastAsia="zh-TW" w:bidi="ar-SA"/>
    </w:rPr>
  </w:style>
  <w:style w:type="paragraph" w:customStyle="1" w:styleId="29">
    <w:name w:val="圖標題"/>
    <w:uiPriority w:val="0"/>
    <w:pPr>
      <w:adjustRightInd w:val="0"/>
      <w:spacing w:before="180" w:beforeLines="50"/>
      <w:jc w:val="center"/>
    </w:pPr>
    <w:rPr>
      <w:rFonts w:hAnsi="MingLiU" w:eastAsia="DFKai-SB"/>
      <w:snapToGrid w:val="0"/>
      <w:lang w:val="en-US" w:eastAsia="zh-TW" w:bidi="ar-SA"/>
    </w:rPr>
  </w:style>
  <w:style w:type="paragraph" w:customStyle="1" w:styleId="30">
    <w:name w:val="表標題"/>
    <w:uiPriority w:val="0"/>
    <w:pPr>
      <w:adjustRightInd w:val="0"/>
      <w:snapToGrid w:val="0"/>
      <w:spacing w:before="50" w:beforeLines="50"/>
      <w:jc w:val="center"/>
    </w:pPr>
    <w:rPr>
      <w:rFonts w:eastAsia="DFKai-SB"/>
      <w:kern w:val="2"/>
      <w:szCs w:val="24"/>
      <w:lang w:val="en-US" w:eastAsia="zh-TW" w:bidi="ar-SA"/>
    </w:rPr>
  </w:style>
  <w:style w:type="paragraph" w:customStyle="1" w:styleId="31">
    <w:name w:val="參考文獻"/>
    <w:uiPriority w:val="0"/>
    <w:pPr>
      <w:adjustRightInd w:val="0"/>
      <w:snapToGrid w:val="0"/>
      <w:spacing w:after="180" w:line="360" w:lineRule="exact"/>
      <w:ind w:left="290" w:hanging="290" w:hangingChars="125"/>
      <w:jc w:val="both"/>
    </w:pPr>
    <w:rPr>
      <w:rFonts w:eastAsia="MingLiU"/>
      <w:spacing w:val="6"/>
      <w:kern w:val="2"/>
      <w:sz w:val="22"/>
      <w:szCs w:val="24"/>
      <w:lang w:val="en-US" w:eastAsia="zh-TW" w:bidi="ar-SA"/>
    </w:rPr>
  </w:style>
  <w:style w:type="paragraph" w:customStyle="1" w:styleId="32">
    <w:name w:val="樣式3"/>
    <w:basedOn w:val="24"/>
    <w:uiPriority w:val="0"/>
    <w:pPr>
      <w:ind w:left="1000" w:firstLine="0" w:firstLineChars="0"/>
    </w:pPr>
  </w:style>
  <w:style w:type="paragraph" w:customStyle="1" w:styleId="33">
    <w:name w:val="樣式2"/>
    <w:basedOn w:val="32"/>
    <w:uiPriority w:val="0"/>
    <w:pPr>
      <w:ind w:left="0" w:leftChars="0"/>
    </w:pPr>
  </w:style>
  <w:style w:type="paragraph" w:customStyle="1" w:styleId="34">
    <w:name w:val="作者資料"/>
    <w:uiPriority w:val="0"/>
    <w:pPr>
      <w:adjustRightInd w:val="0"/>
      <w:snapToGrid w:val="0"/>
      <w:ind w:left="2224" w:leftChars="1000" w:hanging="224" w:hangingChars="100"/>
    </w:pPr>
    <w:rPr>
      <w:rFonts w:eastAsia="DFKai-SB"/>
      <w:kern w:val="2"/>
      <w:sz w:val="24"/>
      <w:lang w:val="en-US" w:eastAsia="zh-TW" w:bidi="ar-SA"/>
    </w:rPr>
  </w:style>
  <w:style w:type="paragraph" w:customStyle="1" w:styleId="35">
    <w:name w:val="樣式4"/>
    <w:basedOn w:val="1"/>
    <w:uiPriority w:val="0"/>
    <w:pPr>
      <w:snapToGrid w:val="0"/>
      <w:spacing w:before="182" w:beforeLines="50" w:after="91" w:afterLines="25" w:line="300" w:lineRule="atLeast"/>
      <w:ind w:left="181" w:right="-5" w:firstLine="371"/>
      <w:contextualSpacing/>
      <w:jc w:val="both"/>
    </w:pPr>
    <w:rPr>
      <w:rFonts w:hAnsi="DFKai-SB" w:eastAsia="DFKai-SB"/>
      <w:spacing w:val="4"/>
      <w:szCs w:val="32"/>
    </w:rPr>
  </w:style>
  <w:style w:type="paragraph" w:customStyle="1" w:styleId="36">
    <w:name w:val="內文(一）"/>
    <w:basedOn w:val="1"/>
    <w:qFormat/>
    <w:uiPriority w:val="0"/>
    <w:pPr>
      <w:tabs>
        <w:tab w:val="left" w:pos="720"/>
      </w:tabs>
      <w:spacing w:line="360" w:lineRule="auto"/>
      <w:ind w:left="350" w:leftChars="350" w:right="-5" w:firstLine="200" w:firstLineChars="200"/>
      <w:jc w:val="both"/>
    </w:pPr>
    <w:rPr>
      <w:rFonts w:hAnsi="DFKai-SB" w:eastAsia="DFKai-SB"/>
      <w:sz w:val="28"/>
    </w:rPr>
  </w:style>
  <w:style w:type="paragraph" w:customStyle="1" w:styleId="37">
    <w:name w:val="表格 1"/>
    <w:basedOn w:val="1"/>
    <w:link w:val="38"/>
    <w:uiPriority w:val="0"/>
    <w:pPr>
      <w:keepNext/>
      <w:keepLines/>
      <w:autoSpaceDE w:val="0"/>
      <w:autoSpaceDN w:val="0"/>
      <w:adjustRightInd w:val="0"/>
      <w:spacing w:line="360" w:lineRule="exact"/>
      <w:ind w:right="-5"/>
      <w:jc w:val="both"/>
      <w:textAlignment w:val="bottom"/>
    </w:pPr>
    <w:rPr>
      <w:rFonts w:hAnsi="DFKai-SB" w:eastAsia="DFKai-SB"/>
      <w:kern w:val="0"/>
      <w:sz w:val="26"/>
      <w:szCs w:val="26"/>
    </w:rPr>
  </w:style>
  <w:style w:type="character" w:customStyle="1" w:styleId="38">
    <w:name w:val="表格 1 字元"/>
    <w:link w:val="37"/>
    <w:uiPriority w:val="0"/>
    <w:rPr>
      <w:rFonts w:hAnsi="DFKai-SB" w:eastAsia="DFKai-SB"/>
      <w:sz w:val="26"/>
      <w:szCs w:val="26"/>
    </w:rPr>
  </w:style>
  <w:style w:type="paragraph" w:customStyle="1" w:styleId="39">
    <w:name w:val="一"/>
    <w:basedOn w:val="1"/>
    <w:uiPriority w:val="0"/>
    <w:pPr>
      <w:adjustRightInd w:val="0"/>
      <w:snapToGrid w:val="0"/>
      <w:spacing w:before="240" w:line="360" w:lineRule="exact"/>
      <w:ind w:left="578" w:right="-5" w:hanging="578"/>
      <w:jc w:val="both"/>
    </w:pPr>
    <w:rPr>
      <w:rFonts w:ascii="Arial" w:hAnsi="Arial" w:eastAsia="DFKai-SB"/>
      <w:snapToGrid w:val="0"/>
      <w:kern w:val="0"/>
      <w:sz w:val="32"/>
      <w:szCs w:val="20"/>
    </w:rPr>
  </w:style>
  <w:style w:type="paragraph" w:customStyle="1" w:styleId="40">
    <w:name w:val="表格名 1"/>
    <w:basedOn w:val="1"/>
    <w:link w:val="41"/>
    <w:uiPriority w:val="0"/>
    <w:pPr>
      <w:keepNext/>
      <w:adjustRightInd w:val="0"/>
      <w:spacing w:before="360" w:line="360" w:lineRule="auto"/>
      <w:ind w:right="-5"/>
      <w:jc w:val="both"/>
      <w:textAlignment w:val="baseline"/>
    </w:pPr>
    <w:rPr>
      <w:rFonts w:hAnsi="DFKai-SB" w:eastAsia="DFKai-SB"/>
      <w:kern w:val="0"/>
      <w:sz w:val="28"/>
      <w:szCs w:val="28"/>
    </w:rPr>
  </w:style>
  <w:style w:type="character" w:customStyle="1" w:styleId="41">
    <w:name w:val="表格名 1 字元"/>
    <w:link w:val="40"/>
    <w:uiPriority w:val="0"/>
    <w:rPr>
      <w:rFonts w:hAnsi="DFKai-SB" w:eastAsia="DFKai-SB"/>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image" Target="media/image2.emf"/><Relationship Id="rId7" Type="http://schemas.openxmlformats.org/officeDocument/2006/relationships/image" Target="media/image1.emf"/><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image" Target="media/image14.wmf"/><Relationship Id="rId2" Type="http://schemas.openxmlformats.org/officeDocument/2006/relationships/settings" Target="settings.xml"/><Relationship Id="rId19" Type="http://schemas.openxmlformats.org/officeDocument/2006/relationships/image" Target="media/image13.wmf"/><Relationship Id="rId18" Type="http://schemas.openxmlformats.org/officeDocument/2006/relationships/image" Target="media/image12.wmf"/><Relationship Id="rId17" Type="http://schemas.openxmlformats.org/officeDocument/2006/relationships/image" Target="media/image11.wmf"/><Relationship Id="rId16" Type="http://schemas.openxmlformats.org/officeDocument/2006/relationships/image" Target="media/image10.wmf"/><Relationship Id="rId15" Type="http://schemas.openxmlformats.org/officeDocument/2006/relationships/image" Target="media/image9.wmf"/><Relationship Id="rId14" Type="http://schemas.openxmlformats.org/officeDocument/2006/relationships/image" Target="media/image8.wmf"/><Relationship Id="rId13" Type="http://schemas.openxmlformats.org/officeDocument/2006/relationships/image" Target="media/image7.wmf"/><Relationship Id="rId12" Type="http://schemas.openxmlformats.org/officeDocument/2006/relationships/image" Target="media/image6.wmf"/><Relationship Id="rId11" Type="http://schemas.openxmlformats.org/officeDocument/2006/relationships/image" Target="media/image5.emf"/><Relationship Id="rId10" Type="http://schemas.openxmlformats.org/officeDocument/2006/relationships/image" Target="media/image4.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MS</Company>
  <Pages>10</Pages>
  <Words>6640</Words>
  <Characters>7203</Characters>
  <Lines>53</Lines>
  <Paragraphs>14</Paragraphs>
  <TotalTime>72</TotalTime>
  <ScaleCrop>false</ScaleCrop>
  <LinksUpToDate>false</LinksUpToDate>
  <CharactersWithSpaces>7277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2020-04-07T02:21:00Z</dcterms:created>
  <dc:creator>nfc</dc:creator>
  <cp:lastModifiedBy>小满</cp:lastModifiedBy>
  <cp:lastPrinted>2016-04-06T07:18:00Z</cp:lastPrinted>
  <dcterms:modified xsi:type="dcterms:W3CDTF">2026-07-01T08:46:42Z</dcterms:modified>
  <dc:title>第十四屆海峽兩岸水利科技交流研討會，</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CA897C3328BE4CB2A8CA1F2E10844A73_13</vt:lpwstr>
  </property>
  <property fmtid="{D5CDD505-2E9C-101B-9397-08002B2CF9AE}" pid="4" name="KSOTemplateDocerSaveRecord">
    <vt:lpwstr>eyJoZGlkIjoiYzAwZjlkOTliYTAyYTE1M2FmZDdmZmFkM2IxM2NjNTUiLCJ1c2VySWQiOiIxNjg1NTE0Mzg4In0=</vt:lpwstr>
  </property>
</Properties>
</file>