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A21E3">
      <w:pPr>
        <w:rPr>
          <w:rFonts w:hint="eastAsia"/>
        </w:rPr>
      </w:pPr>
      <w:bookmarkStart w:id="0" w:name="_GoBack"/>
      <w:bookmarkEnd w:id="0"/>
    </w:p>
    <w:p w14:paraId="289F86B3">
      <w:pPr>
        <w:jc w:val="left"/>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专题名称：</w:t>
      </w:r>
      <w:r>
        <w:rPr>
          <w:rFonts w:hint="eastAsia" w:ascii="黑体" w:hAnsi="黑体" w:eastAsia="黑体" w:cs="黑体"/>
          <w:sz w:val="24"/>
          <w:szCs w:val="24"/>
          <w:u w:val="single"/>
          <w:lang w:val="en-US" w:eastAsia="zh-CN"/>
        </w:rPr>
        <w:t xml:space="preserve">                </w:t>
      </w:r>
    </w:p>
    <w:p w14:paraId="27F6737D">
      <w:pPr>
        <w:jc w:val="center"/>
        <w:rPr>
          <w:rFonts w:hint="eastAsia" w:ascii="黑体" w:hAnsi="黑体" w:eastAsia="黑体" w:cs="黑体"/>
          <w:sz w:val="32"/>
          <w:szCs w:val="32"/>
        </w:rPr>
      </w:pPr>
    </w:p>
    <w:p w14:paraId="54D3A8E5">
      <w:pPr>
        <w:jc w:val="center"/>
        <w:rPr>
          <w:rFonts w:hint="eastAsia" w:ascii="黑体" w:hAnsi="黑体" w:eastAsia="黑体" w:cs="黑体"/>
          <w:sz w:val="32"/>
          <w:szCs w:val="32"/>
        </w:rPr>
      </w:pPr>
      <w:r>
        <w:rPr>
          <w:rFonts w:hint="eastAsia" w:ascii="黑体" w:hAnsi="黑体" w:eastAsia="黑体" w:cs="黑体"/>
          <w:sz w:val="32"/>
          <w:szCs w:val="32"/>
        </w:rPr>
        <w:t>青藏高原东北缘地下水氦同位素特征及示踪意义</w:t>
      </w:r>
    </w:p>
    <w:p w14:paraId="32B91384">
      <w:pPr>
        <w:jc w:val="center"/>
        <w:rPr>
          <w:rFonts w:hint="eastAsia"/>
          <w:sz w:val="24"/>
          <w:szCs w:val="24"/>
        </w:rPr>
      </w:pPr>
      <w:r>
        <w:rPr>
          <w:rFonts w:hint="eastAsia"/>
          <w:sz w:val="24"/>
          <w:szCs w:val="24"/>
        </w:rPr>
        <w:t>张</w:t>
      </w:r>
      <w:r>
        <w:rPr>
          <w:rFonts w:hint="eastAsia"/>
          <w:sz w:val="24"/>
          <w:szCs w:val="24"/>
          <w:lang w:val="en-US" w:eastAsia="zh-CN"/>
        </w:rPr>
        <w:t>三</w:t>
      </w:r>
      <w:r>
        <w:rPr>
          <w:rFonts w:hint="eastAsia"/>
          <w:sz w:val="24"/>
          <w:szCs w:val="24"/>
        </w:rPr>
        <w:t>¹，李</w:t>
      </w:r>
      <w:r>
        <w:rPr>
          <w:rFonts w:hint="eastAsia"/>
          <w:sz w:val="24"/>
          <w:szCs w:val="24"/>
          <w:lang w:val="en-US" w:eastAsia="zh-CN"/>
        </w:rPr>
        <w:t>四</w:t>
      </w:r>
      <w:r>
        <w:rPr>
          <w:rFonts w:hint="eastAsia"/>
          <w:sz w:val="24"/>
          <w:szCs w:val="24"/>
        </w:rPr>
        <w:t>¹</w:t>
      </w:r>
    </w:p>
    <w:p w14:paraId="53DD3DA9">
      <w:pPr>
        <w:rPr>
          <w:rFonts w:hint="eastAsia"/>
        </w:rPr>
      </w:pPr>
    </w:p>
    <w:p w14:paraId="3944EF66">
      <w:pPr>
        <w:jc w:val="center"/>
        <w:rPr>
          <w:rFonts w:hint="eastAsia" w:eastAsiaTheme="minorEastAsia"/>
          <w:lang w:eastAsia="zh-CN"/>
        </w:rPr>
      </w:pPr>
      <w:r>
        <w:rPr>
          <w:rFonts w:hint="eastAsia"/>
          <w:lang w:eastAsia="zh-CN"/>
        </w:rPr>
        <w:t>（</w:t>
      </w:r>
      <w:r>
        <w:rPr>
          <w:rFonts w:hint="eastAsia"/>
          <w:vertAlign w:val="superscript"/>
          <w:lang w:val="en-US" w:eastAsia="zh-CN"/>
        </w:rPr>
        <w:t>1</w:t>
      </w:r>
      <w:r>
        <w:rPr>
          <w:rFonts w:hint="eastAsia"/>
        </w:rPr>
        <w:t>中国科学院西北生态环境资源研究院</w:t>
      </w:r>
      <w:r>
        <w:rPr>
          <w:rFonts w:hint="eastAsia"/>
          <w:lang w:eastAsia="zh-CN"/>
        </w:rPr>
        <w:t>，</w:t>
      </w:r>
      <w:r>
        <w:rPr>
          <w:rFonts w:hint="eastAsia"/>
          <w:lang w:val="en-US" w:eastAsia="zh-CN"/>
        </w:rPr>
        <w:t xml:space="preserve">油气资源研究中心  </w:t>
      </w:r>
      <w:r>
        <w:rPr>
          <w:rFonts w:hint="eastAsia"/>
        </w:rPr>
        <w:t>甘肃 兰州 730000</w:t>
      </w:r>
      <w:r>
        <w:rPr>
          <w:rFonts w:hint="eastAsia"/>
          <w:lang w:eastAsia="zh-CN"/>
        </w:rPr>
        <w:t>）</w:t>
      </w:r>
    </w:p>
    <w:p w14:paraId="559758D7">
      <w:pPr>
        <w:rPr>
          <w:rFonts w:hint="eastAsia"/>
        </w:rPr>
      </w:pPr>
    </w:p>
    <w:p w14:paraId="13C31A47">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eastAsiaTheme="majorEastAsia"/>
          <w:sz w:val="21"/>
          <w:szCs w:val="21"/>
        </w:rPr>
      </w:pPr>
      <w:r>
        <w:rPr>
          <w:rFonts w:hint="eastAsia" w:ascii="黑体" w:hAnsi="黑体" w:eastAsia="黑体" w:cs="黑体"/>
        </w:rPr>
        <w:t>摘要</w:t>
      </w:r>
      <w:r>
        <w:rPr>
          <w:rFonts w:hint="eastAsia"/>
        </w:rPr>
        <w:t>：</w:t>
      </w:r>
      <w:r>
        <w:rPr>
          <w:rFonts w:hint="default" w:ascii="Times New Roman" w:hAnsi="Times New Roman" w:cs="Times New Roman" w:eastAsiaTheme="majorEastAsia"/>
          <w:sz w:val="21"/>
          <w:szCs w:val="21"/>
        </w:rPr>
        <w:t>稀有气体同位素（尤其是³He/⁴He比值）是识别地壳与地幔流体贡献、揭示深部地质过程的重要示踪剂。本文针对青藏高原东北缘断裂带采集的组地下水样品，开展He、Ne、Ar等稀有气体同位素组成分析，结合水化学和δ²H–δ¹⁸O数据，系统探讨地下水的来源、演化过程及深部流体输入特征。测试采用超高真空稀有气体质谱系统（Helix SFT），所有样品在兰州油气资源研究中心稀有气体实验室完成前处理与测定。结果显示，研究区地下水³He/⁴He比值介于</w:t>
      </w:r>
      <w:r>
        <w:rPr>
          <w:rFonts w:hint="eastAsia" w:ascii="Times New Roman" w:hAnsi="Times New Roman" w:cs="Times New Roman" w:eastAsiaTheme="majorEastAsia"/>
          <w:sz w:val="21"/>
          <w:szCs w:val="21"/>
          <w:lang w:val="en-US" w:eastAsia="zh-CN"/>
        </w:rPr>
        <w:t>0.01</w:t>
      </w:r>
      <w:r>
        <w:rPr>
          <w:rFonts w:hint="default"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.0</w:t>
      </w:r>
      <w:r>
        <w:rPr>
          <w:rFonts w:hint="default" w:ascii="Times New Roman" w:hAnsi="Times New Roman" w:cs="Times New Roman" w:eastAsiaTheme="majorEastAsia"/>
          <w:sz w:val="21"/>
          <w:szCs w:val="21"/>
        </w:rPr>
        <w:t xml:space="preserve"> Ra（Ra为大气³He/⁴He比值），</w:t>
      </w:r>
      <w:r>
        <w:rPr>
          <w:rFonts w:hint="eastAsia" w:ascii="Times New Roman" w:hAnsi="Times New Roman" w:cs="Times New Roman" w:eastAsiaTheme="majorEastAsia"/>
          <w:sz w:val="21"/>
          <w:szCs w:val="21"/>
          <w:lang w:val="en-US" w:eastAsia="zh-CN"/>
        </w:rPr>
        <w:t>大部分</w:t>
      </w:r>
      <w:r>
        <w:rPr>
          <w:rFonts w:hint="default" w:ascii="Times New Roman" w:hAnsi="Times New Roman" w:cs="Times New Roman" w:eastAsiaTheme="majorEastAsia"/>
          <w:sz w:val="21"/>
          <w:szCs w:val="21"/>
        </w:rPr>
        <w:t>显著高于典型地壳放射性成因值（≤0.05 Ra），其中</w:t>
      </w:r>
      <w:r>
        <w:rPr>
          <w:rFonts w:hint="eastAsia" w:ascii="Times New Roman" w:hAnsi="Times New Roman" w:cs="Times New Roman" w:eastAsiaTheme="majorEastAsia"/>
          <w:sz w:val="21"/>
          <w:szCs w:val="21"/>
          <w:lang w:val="en-US" w:eastAsia="zh-CN"/>
        </w:rPr>
        <w:t>xx</w:t>
      </w:r>
      <w:r>
        <w:rPr>
          <w:rFonts w:hint="default" w:ascii="Times New Roman" w:hAnsi="Times New Roman" w:cs="Times New Roman" w:eastAsiaTheme="majorEastAsia"/>
          <w:sz w:val="21"/>
          <w:szCs w:val="21"/>
        </w:rPr>
        <w:t>断裂带部分热泉样品达0.8–1.2 Ra，指示存在明显的地幔氦输入。结合⁴He浓度与δ¹⁸O关系，进一步识别出三种端元混合：（1）大气降水入渗；（2）地壳放射性累积氦；（3）深部构造通道上涌的地幔流体。高³He/⁴He异常与区域新构造活动带高度吻合，表明青藏高原东北缘仍在经历活跃的地壳伸展与深部物质上涌。本研究不仅为该区地热资源评价提供同位素依据，也为理解高原扩展过程中的深部流体动力学机制提供了新约束。</w:t>
      </w:r>
    </w:p>
    <w:p w14:paraId="724BFD83">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eastAsiaTheme="majorEastAsia"/>
          <w:sz w:val="21"/>
          <w:szCs w:val="21"/>
        </w:rPr>
      </w:pPr>
    </w:p>
    <w:p w14:paraId="27A50689">
      <w:pPr>
        <w:rPr>
          <w:rFonts w:hint="eastAsia"/>
        </w:rPr>
      </w:pPr>
    </w:p>
    <w:p w14:paraId="491E8637">
      <w:pPr>
        <w:rPr>
          <w:rFonts w:hint="eastAsia"/>
        </w:rPr>
      </w:pPr>
      <w:r>
        <w:rPr>
          <w:rFonts w:hint="eastAsia"/>
          <w:b/>
          <w:bCs/>
        </w:rPr>
        <w:t>关键词</w:t>
      </w:r>
      <w:r>
        <w:rPr>
          <w:rFonts w:hint="eastAsia"/>
        </w:rPr>
        <w:t>：稀有气体同位素；氦同位素；地下水；地幔流体；青藏高原；同位素示踪</w:t>
      </w:r>
    </w:p>
    <w:p w14:paraId="123A0DA8">
      <w:pPr>
        <w:rPr>
          <w:rFonts w:hint="eastAsia"/>
        </w:rPr>
      </w:pPr>
    </w:p>
    <w:p w14:paraId="0B34A4F0">
      <w:pPr>
        <w:rPr>
          <w:rFonts w:hint="eastAsia"/>
        </w:rPr>
      </w:pPr>
      <w:r>
        <w:rPr>
          <w:rFonts w:hint="eastAsia" w:ascii="黑体" w:hAnsi="黑体" w:eastAsia="黑体" w:cs="黑体"/>
        </w:rPr>
        <w:t>作者简介</w:t>
      </w:r>
      <w:r>
        <w:rPr>
          <w:rFonts w:hint="eastAsia"/>
        </w:rPr>
        <w:t>：</w:t>
      </w:r>
    </w:p>
    <w:p w14:paraId="2DEEE808">
      <w:pPr>
        <w:rPr>
          <w:rFonts w:hint="default" w:ascii="Times New Roman" w:hAnsi="Times New Roman" w:cs="Times New Roman" w:eastAsiaTheme="majorEastAsia"/>
        </w:rPr>
      </w:pPr>
      <w:r>
        <w:rPr>
          <w:rFonts w:hint="eastAsia" w:asciiTheme="majorEastAsia" w:hAnsiTheme="majorEastAsia" w:eastAsiaTheme="majorEastAsia" w:cstheme="majorEastAsia"/>
        </w:rPr>
        <w:t>张</w:t>
      </w:r>
      <w:r>
        <w:rPr>
          <w:rFonts w:hint="eastAsia" w:asciiTheme="majorEastAsia" w:hAnsiTheme="majorEastAsia" w:eastAsiaTheme="majorEastAsia" w:cstheme="majorEastAsia"/>
          <w:lang w:val="en-US" w:eastAsia="zh-CN"/>
        </w:rPr>
        <w:t xml:space="preserve"> x</w:t>
      </w:r>
      <w:r>
        <w:rPr>
          <w:rFonts w:hint="eastAsia" w:asciiTheme="majorEastAsia" w:hAnsiTheme="majorEastAsia" w:eastAsiaTheme="majorEastAsia" w:cstheme="majorEastAsia"/>
        </w:rPr>
        <w:t>，男，副研究员，博士，主要从事</w:t>
      </w:r>
      <w:r>
        <w:rPr>
          <w:rFonts w:hint="eastAsia" w:asciiTheme="majorEastAsia" w:hAnsiTheme="majorEastAsia" w:eastAsiaTheme="majorEastAsia" w:cstheme="majorEastAsia"/>
          <w:lang w:eastAsia="zh"/>
          <w:woUserID w:val="1"/>
        </w:rPr>
        <w:t>xxxx</w:t>
      </w:r>
      <w:r>
        <w:rPr>
          <w:rFonts w:hint="eastAsia" w:asciiTheme="majorEastAsia" w:hAnsiTheme="majorEastAsia" w:eastAsiaTheme="majorEastAsia" w:cstheme="majorEastAsia"/>
        </w:rPr>
        <w:t>研究。</w:t>
      </w:r>
      <w:r>
        <w:rPr>
          <w:rFonts w:hint="default" w:ascii="Times New Roman" w:hAnsi="Times New Roman" w:cs="Times New Roman" w:eastAsiaTheme="majorEastAsia"/>
        </w:rPr>
        <w:t xml:space="preserve">E-mail: </w:t>
      </w:r>
    </w:p>
    <w:p w14:paraId="756F9E46">
      <w:pPr>
        <w:rPr>
          <w:rFonts w:hint="eastAsia"/>
        </w:rPr>
      </w:pPr>
    </w:p>
    <w:p w14:paraId="05015850">
      <w:pPr>
        <w:rPr>
          <w:rFonts w:hint="eastAsia"/>
        </w:rPr>
      </w:pPr>
    </w:p>
    <w:p w14:paraId="4D0FE53D">
      <w:pPr>
        <w:rPr>
          <w:rFonts w:hint="eastAsia"/>
          <w:i w:val="0"/>
          <w:iCs w:val="0"/>
          <w:sz w:val="18"/>
          <w:szCs w:val="18"/>
        </w:rPr>
      </w:pPr>
      <w:r>
        <w:rPr>
          <w:rFonts w:hint="eastAsia"/>
          <w:i w:val="0"/>
          <w:iCs w:val="0"/>
          <w:sz w:val="18"/>
          <w:szCs w:val="18"/>
        </w:rPr>
        <w:t>排版说明（Word文档建议设置）：</w:t>
      </w:r>
    </w:p>
    <w:p w14:paraId="1B4AEDE8">
      <w:pPr>
        <w:rPr>
          <w:rFonts w:hint="eastAsia"/>
          <w:i w:val="0"/>
          <w:iCs w:val="0"/>
          <w:sz w:val="18"/>
          <w:szCs w:val="18"/>
        </w:rPr>
      </w:pPr>
      <w:r>
        <w:rPr>
          <w:rFonts w:hint="eastAsia"/>
          <w:i w:val="0"/>
          <w:iCs w:val="0"/>
          <w:sz w:val="18"/>
          <w:szCs w:val="18"/>
        </w:rPr>
        <w:t>页面：A4纸，页边距 上2.5 cm、下2.5 cm、左2.8 cm、右2.8 cm</w:t>
      </w:r>
    </w:p>
    <w:p w14:paraId="1364A1D9">
      <w:pPr>
        <w:rPr>
          <w:rFonts w:hint="eastAsia"/>
          <w:i w:val="0"/>
          <w:iCs w:val="0"/>
          <w:sz w:val="18"/>
          <w:szCs w:val="18"/>
        </w:rPr>
      </w:pPr>
      <w:r>
        <w:rPr>
          <w:rFonts w:hint="eastAsia"/>
          <w:i w:val="0"/>
          <w:iCs w:val="0"/>
          <w:sz w:val="18"/>
          <w:szCs w:val="18"/>
        </w:rPr>
        <w:t>字体：中文使用宋体（正文）与黑体（标题、摘要/关键词标识），英文及数字用 Times New Roman</w:t>
      </w:r>
    </w:p>
    <w:p w14:paraId="6F0FC836">
      <w:pPr>
        <w:rPr>
          <w:rFonts w:hint="eastAsia"/>
          <w:b/>
          <w:bCs/>
          <w:i w:val="0"/>
          <w:iCs w:val="0"/>
          <w:sz w:val="18"/>
          <w:szCs w:val="18"/>
        </w:rPr>
      </w:pPr>
      <w:r>
        <w:rPr>
          <w:rFonts w:hint="eastAsia"/>
          <w:b/>
          <w:bCs/>
          <w:i w:val="0"/>
          <w:iCs w:val="0"/>
          <w:sz w:val="18"/>
          <w:szCs w:val="18"/>
        </w:rPr>
        <w:t>字号：</w:t>
      </w:r>
    </w:p>
    <w:p w14:paraId="0ECE68B8">
      <w:pPr>
        <w:rPr>
          <w:rFonts w:hint="eastAsia"/>
          <w:i w:val="0"/>
          <w:iCs w:val="0"/>
          <w:sz w:val="18"/>
          <w:szCs w:val="18"/>
        </w:rPr>
      </w:pPr>
      <w:r>
        <w:rPr>
          <w:rFonts w:hint="eastAsia"/>
          <w:i w:val="0"/>
          <w:iCs w:val="0"/>
          <w:sz w:val="18"/>
          <w:szCs w:val="18"/>
        </w:rPr>
        <w:t>标题：黑体，小二，居中</w:t>
      </w:r>
    </w:p>
    <w:p w14:paraId="0CC9CEFA">
      <w:pPr>
        <w:rPr>
          <w:rFonts w:hint="eastAsia"/>
          <w:i w:val="0"/>
          <w:iCs w:val="0"/>
          <w:sz w:val="18"/>
          <w:szCs w:val="18"/>
        </w:rPr>
      </w:pPr>
      <w:r>
        <w:rPr>
          <w:rFonts w:hint="eastAsia"/>
          <w:i w:val="0"/>
          <w:iCs w:val="0"/>
          <w:sz w:val="18"/>
          <w:szCs w:val="18"/>
        </w:rPr>
        <w:t>作者与单位：楷体或宋体，小四，居中</w:t>
      </w:r>
    </w:p>
    <w:p w14:paraId="3E64C839">
      <w:pPr>
        <w:rPr>
          <w:rFonts w:hint="eastAsia"/>
          <w:i w:val="0"/>
          <w:iCs w:val="0"/>
          <w:sz w:val="18"/>
          <w:szCs w:val="18"/>
        </w:rPr>
      </w:pPr>
      <w:r>
        <w:rPr>
          <w:rFonts w:hint="eastAsia"/>
          <w:i w:val="0"/>
          <w:iCs w:val="0"/>
          <w:sz w:val="18"/>
          <w:szCs w:val="18"/>
        </w:rPr>
        <w:t>作者简介：宋体，五号，左对齐（可置于单位下方或摘要前）</w:t>
      </w:r>
    </w:p>
    <w:p w14:paraId="5939A7B8">
      <w:pPr>
        <w:rPr>
          <w:rFonts w:hint="eastAsia"/>
          <w:i w:val="0"/>
          <w:iCs w:val="0"/>
          <w:sz w:val="18"/>
          <w:szCs w:val="18"/>
        </w:rPr>
      </w:pPr>
      <w:r>
        <w:rPr>
          <w:rFonts w:hint="eastAsia"/>
          <w:i w:val="0"/>
          <w:iCs w:val="0"/>
          <w:sz w:val="18"/>
          <w:szCs w:val="18"/>
        </w:rPr>
        <w:t>摘要正文：宋体，五号，1.25倍行距</w:t>
      </w:r>
    </w:p>
    <w:p w14:paraId="5A958333">
      <w:pPr>
        <w:rPr>
          <w:rFonts w:hint="eastAsia"/>
          <w:i w:val="0"/>
          <w:iCs w:val="0"/>
          <w:sz w:val="18"/>
          <w:szCs w:val="18"/>
        </w:rPr>
      </w:pPr>
      <w:r>
        <w:rPr>
          <w:rFonts w:hint="eastAsia"/>
          <w:i w:val="0"/>
          <w:iCs w:val="0"/>
          <w:sz w:val="18"/>
          <w:szCs w:val="18"/>
        </w:rPr>
        <w:t>关键词：黑体（“关键词”三字）+ 宋体（关键词内容），五号</w:t>
      </w:r>
    </w:p>
    <w:p w14:paraId="6A5C088F">
      <w:pPr>
        <w:rPr>
          <w:i w:val="0"/>
          <w:iCs w:val="0"/>
          <w:sz w:val="18"/>
          <w:szCs w:val="18"/>
        </w:rPr>
      </w:pPr>
      <w:r>
        <w:rPr>
          <w:rFonts w:hint="eastAsia"/>
          <w:i w:val="0"/>
          <w:iCs w:val="0"/>
          <w:sz w:val="18"/>
          <w:szCs w:val="18"/>
        </w:rPr>
        <w:t>总字数：控制在</w:t>
      </w:r>
      <w:r>
        <w:rPr>
          <w:rFonts w:hint="eastAsia"/>
          <w:i w:val="0"/>
          <w:iCs w:val="0"/>
          <w:sz w:val="18"/>
          <w:szCs w:val="18"/>
          <w:lang w:val="en-US" w:eastAsia="zh-CN"/>
        </w:rPr>
        <w:t>60</w:t>
      </w:r>
      <w:r>
        <w:rPr>
          <w:rFonts w:hint="eastAsia"/>
          <w:i w:val="0"/>
          <w:iCs w:val="0"/>
          <w:sz w:val="18"/>
          <w:szCs w:val="18"/>
        </w:rPr>
        <w:t>0–</w:t>
      </w:r>
      <w:r>
        <w:rPr>
          <w:rFonts w:hint="eastAsia"/>
          <w:i w:val="0"/>
          <w:iCs w:val="0"/>
          <w:sz w:val="18"/>
          <w:szCs w:val="18"/>
          <w:lang w:val="en-US" w:eastAsia="zh-CN"/>
        </w:rPr>
        <w:t>1000</w:t>
      </w:r>
      <w:r>
        <w:rPr>
          <w:rFonts w:hint="eastAsia"/>
          <w:i w:val="0"/>
          <w:iCs w:val="0"/>
          <w:sz w:val="18"/>
          <w:szCs w:val="18"/>
        </w:rPr>
        <w:t>字（含标点、空格、作者信息），确保一页内完整呈现</w:t>
      </w:r>
    </w:p>
    <w:sectPr>
      <w:head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CC32">
    <w:pPr>
      <w:pBdr>
        <w:bottom w:val="single" w:color="auto" w:sz="4" w:space="0"/>
      </w:pBdr>
      <w:spacing w:before="156" w:beforeLines="50" w:after="156" w:afterLines="50" w:line="480" w:lineRule="auto"/>
      <w:ind w:firstLine="0" w:firstLineChars="0"/>
      <w:jc w:val="center"/>
      <w:rPr>
        <w:rFonts w:hint="eastAsia" w:ascii="宋体" w:hAnsi="宋体" w:eastAsia="宋体" w:cs="宋体"/>
        <w:b/>
        <w:bCs w:val="0"/>
        <w:sz w:val="21"/>
        <w:szCs w:val="21"/>
      </w:rPr>
    </w:pPr>
    <w:r>
      <w:rPr>
        <w:rFonts w:hint="eastAsia" w:ascii="宋体" w:hAnsi="宋体" w:eastAsia="宋体" w:cs="宋体"/>
        <w:b/>
        <w:bCs w:val="0"/>
        <w:sz w:val="21"/>
        <w:szCs w:val="21"/>
      </w:rPr>
      <w:t>第四届全国气体同位素技术与地球科学应用学术会议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B5A90"/>
    <w:rsid w:val="00066EBC"/>
    <w:rsid w:val="1FEF6BCD"/>
    <w:rsid w:val="40381C0D"/>
    <w:rsid w:val="5C8B5A90"/>
    <w:rsid w:val="68FA6ABA"/>
    <w:rsid w:val="7354527D"/>
    <w:rsid w:val="EF9929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755</Words>
  <Characters>870</Characters>
  <Lines>0</Lines>
  <Paragraphs>0</Paragraphs>
  <TotalTime>27</TotalTime>
  <ScaleCrop>false</ScaleCrop>
  <LinksUpToDate>false</LinksUpToDate>
  <CharactersWithSpaces>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2025-12-26T11:18:00Z</dcterms:created>
  <dc:creator>Lee</dc:creator>
  <cp:lastModifiedBy>Lee</cp:lastModifiedBy>
  <dcterms:modified xsi:type="dcterms:W3CDTF">2025-12-29T04:31:02Z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B5BF2E3B0C3D481B833F37EFC3508493_13</vt:lpwstr>
  </property>
  <property fmtid="{D5CDD505-2E9C-101B-9397-08002B2CF9AE}" pid="4" name="KSOTemplateDocerSaveRecord">
    <vt:lpwstr>eyJoZGlkIjoiYzY1YmUwNmNiYjAwYWFhMjAxZGUwM2NmMmMyMzY4YzYiLCJ1c2VySWQiOiIyNjYxOTQyNDIifQ==</vt:lpwstr>
  </property>
</Properties>
</file>