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国家级继续医学教育项目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“新医改形势下药师职能转变及特殊人群合理用药实践与创新”学习班邀请函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40"/>
          <w:szCs w:val="40"/>
        </w:rPr>
      </w:pPr>
    </w:p>
    <w:p>
      <w:pPr>
        <w:adjustRightInd w:val="0"/>
        <w:snapToGrid w:val="0"/>
        <w:spacing w:line="420" w:lineRule="exact"/>
        <w:contextualSpacing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尊敬的各位同仁：</w:t>
      </w:r>
    </w:p>
    <w:p>
      <w:pPr>
        <w:adjustRightInd w:val="0"/>
        <w:snapToGrid w:val="0"/>
        <w:spacing w:line="420" w:lineRule="exact"/>
        <w:ind w:firstLine="480" w:firstLineChars="200"/>
        <w:contextualSpacing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新医改形式下，医院药学实践不断创新和发展对药学服务提出了新的要求，注入了新的内涵，通过管理理念、服务模式的转变，促进药学专业技术服务水平的提升，对药师职能的转型与发展起到重要的作用。为推动特殊人群的药学学科发展，提高临床合理用药水平，探索新时代药学服务开展模式和发展方向，研讨交流医院药学最新发展思路，推动医院药学学科建设与发展，提升药学服务水平，促进临床与患者的合理用药，构建科学合理的服务模式，关注特殊人群用药，更好地服务于临床及患者，我院将于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20年11月20日举办国家级继续医学教育项目“新医改形势下药师职能转变及特殊人群合理用药实践与创新”学习班（项目编号：2019-13-01-104 (国)），荣幸邀请到省内外知名专家现场授课，诚邀您的参与！</w:t>
      </w:r>
    </w:p>
    <w:p>
      <w:pPr>
        <w:adjustRightInd w:val="0"/>
        <w:snapToGrid w:val="0"/>
        <w:spacing w:line="420" w:lineRule="exact"/>
        <w:contextualSpacing/>
        <w:jc w:val="left"/>
        <w:rPr>
          <w:rFonts w:ascii="方正黑体_GBK" w:hAnsi="方正黑体_GBK" w:eastAsia="方正黑体_GBK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一、讲授内容：</w:t>
      </w:r>
    </w:p>
    <w:tbl>
      <w:tblPr>
        <w:tblStyle w:val="7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4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题目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基于生物信息学技术的药物相互作用预测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杨婉花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学习指导原则促进抗肿瘤药物规范化管理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孙言才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安徽省肿瘤医院(中国科大附一院西区)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sz w:val="24"/>
                <w:szCs w:val="24"/>
              </w:rPr>
              <w:t>从新医保角度看抗菌药物的合理应用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峻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昆明医科大学第一附属医院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药学门诊与药物治疗管理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  玮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云南省第一人民医院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基于数据挖掘的医疗机构合理用药分析体系构建与实践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徐  帆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中国人民医院联勤保障部队第九二0医院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细菌感染相关问题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张云辉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云南省第一人民医院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抗帕金森病药物分子药理基础及相关药物研究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刘晓波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大理大学药学与化学学院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国家谈判药品政策落地探索和思考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  骅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危害药品调配操作规范与职业防护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古  云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加强处方审核促进儿童雾化合理用药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马安翠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乳腺癌分子靶向药物进展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尹成芳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妊娠期和哺乳期合理用药及药学实践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张丽虹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PIVAS合理用药审核工作模式探索</w:t>
            </w:r>
            <w:bookmarkStart w:id="0" w:name="_GoBack"/>
            <w:bookmarkEnd w:id="0"/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  琳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难治性癌痛药物的合理使用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刘全义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481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sz w:val="24"/>
                <w:szCs w:val="24"/>
              </w:rPr>
              <w:t>抗真菌药物的PK/PD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 丹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4814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我国药用昆虫在抗肿瘤中应用的研究进展</w:t>
            </w:r>
          </w:p>
        </w:tc>
        <w:tc>
          <w:tcPr>
            <w:tcW w:w="4671" w:type="dxa"/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马永军</w:t>
            </w:r>
          </w:p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大理大学第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附属医院</w:t>
            </w:r>
          </w:p>
        </w:tc>
      </w:tr>
    </w:tbl>
    <w:p>
      <w:pPr>
        <w:adjustRightInd w:val="0"/>
        <w:snapToGrid w:val="0"/>
        <w:spacing w:line="420" w:lineRule="exact"/>
        <w:contextualSpacing/>
        <w:jc w:val="left"/>
        <w:rPr>
          <w:rFonts w:ascii="方正黑体_GBK" w:hAnsi="方正黑体_GBK" w:eastAsia="方正黑体_GBK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二、参会方式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扫描二维码注册后即可进入会议平台，课程内容将在1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月20日开放学习。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课程学习时间：2020年11月20日-</w:t>
      </w:r>
      <w:r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月25日。</w:t>
      </w:r>
    </w:p>
    <w:p>
      <w:pPr>
        <w:adjustRightInd w:val="0"/>
        <w:snapToGrid w:val="0"/>
        <w:spacing w:line="420" w:lineRule="exact"/>
        <w:contextualSpacing/>
        <w:jc w:val="left"/>
        <w:rPr>
          <w:rFonts w:ascii="方正黑体_GBK" w:hAnsi="方正黑体_GBK" w:eastAsia="方正黑体_GBK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三、学分授予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报名注册后学满3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个学时课程者可获得国家级I类学分1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分，如未全部完成，则每学满6学时可给予2分，因名额有限，以报名时间先后及先学满3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学时者优先授予。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四、报名时间：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 2020年11月12日-11月20日。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报名方式：</w:t>
      </w:r>
      <w:r>
        <w:rPr>
          <w:rFonts w:hint="eastAsia" w:ascii="宋体" w:hAnsi="宋体" w:cs="宋体"/>
          <w:kern w:val="0"/>
          <w:sz w:val="24"/>
          <w:szCs w:val="24"/>
        </w:rPr>
        <w:t>请用微信扫描二维码进行注册，或通过</w:t>
      </w:r>
      <w:r>
        <w:rPr>
          <w:rFonts w:ascii="宋体" w:hAnsi="宋体" w:cs="宋体"/>
          <w:kern w:val="0"/>
          <w:sz w:val="24"/>
          <w:szCs w:val="24"/>
        </w:rPr>
        <w:t>PC</w:t>
      </w:r>
      <w:r>
        <w:rPr>
          <w:rFonts w:hint="eastAsia" w:ascii="宋体" w:hAnsi="宋体" w:cs="宋体"/>
          <w:kern w:val="0"/>
          <w:sz w:val="24"/>
          <w:szCs w:val="24"/>
        </w:rPr>
        <w:t>端网址访问。</w:t>
      </w:r>
    </w:p>
    <w:p>
      <w:pPr>
        <w:adjustRightInd w:val="0"/>
        <w:snapToGrid w:val="0"/>
        <w:spacing w:line="420" w:lineRule="exact"/>
        <w:ind w:firstLine="480" w:firstLineChars="200"/>
        <w:contextualSpacing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99060</wp:posOffset>
            </wp:positionV>
            <wp:extent cx="1174115" cy="1171575"/>
            <wp:effectExtent l="0" t="0" r="0" b="0"/>
            <wp:wrapThrough wrapText="bothSides">
              <wp:wrapPolygon>
                <wp:start x="0" y="0"/>
                <wp:lineTo x="0" y="21424"/>
                <wp:lineTo x="21378" y="21424"/>
                <wp:lineTo x="21378" y="0"/>
                <wp:lineTo x="0" y="0"/>
              </wp:wrapPolygon>
            </wp:wrapThrough>
            <wp:docPr id="4" name="图片 3" descr="第五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第五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会议二维码：</w:t>
      </w:r>
    </w:p>
    <w:p>
      <w:pPr>
        <w:widowControl/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P</w:t>
      </w:r>
      <w:r>
        <w:rPr>
          <w:rFonts w:ascii="方正黑体_GBK" w:hAnsi="方正黑体_GBK" w:eastAsia="方正黑体_GBK" w:cs="宋体"/>
          <w:kern w:val="0"/>
          <w:sz w:val="24"/>
          <w:szCs w:val="24"/>
        </w:rPr>
        <w:t>C</w:t>
      </w: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端会议链接</w:t>
      </w:r>
      <w:r>
        <w:rPr>
          <w:rFonts w:hint="eastAsia" w:ascii="宋体" w:hAnsi="宋体" w:cs="宋体"/>
          <w:kern w:val="0"/>
          <w:sz w:val="24"/>
          <w:szCs w:val="24"/>
        </w:rPr>
        <w:t xml:space="preserve">：dldxcx.sciconf.cn </w:t>
      </w:r>
    </w:p>
    <w:p>
      <w:pPr>
        <w:adjustRightInd w:val="0"/>
        <w:snapToGrid w:val="0"/>
        <w:spacing w:line="420" w:lineRule="exact"/>
        <w:contextualSpacing/>
        <w:jc w:val="left"/>
        <w:rPr>
          <w:rFonts w:ascii="方正黑体_GBK" w:hAnsi="方正黑体_GBK" w:eastAsia="方正黑体_GBK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五、注意事项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注册时请务必准确填写个人信息，包括：姓名、单位、身份证号、手机号，以上信息将用于统计个人学习时长及授予学分时使用。学习期间请勿变更登陆账号，以免学习时长统计有误，影响学分授予。</w:t>
      </w:r>
    </w:p>
    <w:p>
      <w:pPr>
        <w:adjustRightInd w:val="0"/>
        <w:snapToGrid w:val="0"/>
        <w:spacing w:line="420" w:lineRule="exact"/>
        <w:contextualSpacing/>
        <w:jc w:val="left"/>
        <w:rPr>
          <w:rFonts w:ascii="方正黑体_GBK" w:hAnsi="方正黑体_GBK" w:eastAsia="方正黑体_GBK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六、收费标准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本次会议不收取会务费，欢迎相关医务人员积极参与。</w:t>
      </w:r>
    </w:p>
    <w:p>
      <w:pPr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七、联系方式：</w:t>
      </w:r>
      <w:r>
        <w:rPr>
          <w:rFonts w:ascii="宋体" w:hAnsi="宋体" w:cs="宋体"/>
          <w:kern w:val="0"/>
          <w:sz w:val="24"/>
          <w:szCs w:val="24"/>
        </w:rPr>
        <w:t>0872</w:t>
      </w:r>
      <w:r>
        <w:rPr>
          <w:rFonts w:hint="eastAsia" w:ascii="宋体" w:hAnsi="宋体" w:cs="宋体"/>
          <w:kern w:val="0"/>
          <w:sz w:val="24"/>
          <w:szCs w:val="24"/>
        </w:rPr>
        <w:t>－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317260（临床药学办公室）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</w:rPr>
        <w:t>刘全义 13404976891</w:t>
      </w:r>
    </w:p>
    <w:p>
      <w:pPr>
        <w:adjustRightInd w:val="0"/>
        <w:snapToGrid w:val="0"/>
        <w:spacing w:line="400" w:lineRule="exact"/>
        <w:ind w:firstLine="1680" w:firstLineChars="700"/>
        <w:rPr>
          <w:rFonts w:ascii="宋体" w:hAnsi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1680" w:firstLineChars="700"/>
        <w:rPr>
          <w:rFonts w:ascii="宋体" w:hAnsi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5520" w:firstLineChars="23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大理大学第一附属医院</w:t>
      </w:r>
    </w:p>
    <w:p>
      <w:pPr>
        <w:adjustRightInd w:val="0"/>
        <w:snapToGrid w:val="0"/>
        <w:spacing w:line="400" w:lineRule="exact"/>
        <w:ind w:firstLine="5760" w:firstLineChars="24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2020年11月9日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B80"/>
    <w:rsid w:val="00012955"/>
    <w:rsid w:val="00033602"/>
    <w:rsid w:val="0006204E"/>
    <w:rsid w:val="000910E8"/>
    <w:rsid w:val="000B4257"/>
    <w:rsid w:val="000B7D89"/>
    <w:rsid w:val="000D27B3"/>
    <w:rsid w:val="000E0285"/>
    <w:rsid w:val="000E349B"/>
    <w:rsid w:val="000E5BD5"/>
    <w:rsid w:val="000E7A05"/>
    <w:rsid w:val="00107748"/>
    <w:rsid w:val="00113758"/>
    <w:rsid w:val="00116890"/>
    <w:rsid w:val="001330DA"/>
    <w:rsid w:val="001462B4"/>
    <w:rsid w:val="00166FF6"/>
    <w:rsid w:val="001806B6"/>
    <w:rsid w:val="001943A1"/>
    <w:rsid w:val="001A6F55"/>
    <w:rsid w:val="001B6B90"/>
    <w:rsid w:val="001E0F11"/>
    <w:rsid w:val="00233EE8"/>
    <w:rsid w:val="00247D2A"/>
    <w:rsid w:val="002749AA"/>
    <w:rsid w:val="00287BD7"/>
    <w:rsid w:val="00291A2C"/>
    <w:rsid w:val="002A40CE"/>
    <w:rsid w:val="002F2AB8"/>
    <w:rsid w:val="002F66DA"/>
    <w:rsid w:val="003210B5"/>
    <w:rsid w:val="00326B3C"/>
    <w:rsid w:val="00361D8A"/>
    <w:rsid w:val="00386055"/>
    <w:rsid w:val="003B3E66"/>
    <w:rsid w:val="003D6B3C"/>
    <w:rsid w:val="003F65EE"/>
    <w:rsid w:val="004067AA"/>
    <w:rsid w:val="00423B91"/>
    <w:rsid w:val="00432A50"/>
    <w:rsid w:val="00433B1F"/>
    <w:rsid w:val="00434CBB"/>
    <w:rsid w:val="00436D1E"/>
    <w:rsid w:val="004573D3"/>
    <w:rsid w:val="00480B80"/>
    <w:rsid w:val="004868BE"/>
    <w:rsid w:val="004B6B6B"/>
    <w:rsid w:val="004D7B61"/>
    <w:rsid w:val="00551AE8"/>
    <w:rsid w:val="00553106"/>
    <w:rsid w:val="0056352B"/>
    <w:rsid w:val="00575CC8"/>
    <w:rsid w:val="00584246"/>
    <w:rsid w:val="00594243"/>
    <w:rsid w:val="005D18F3"/>
    <w:rsid w:val="005E2FE9"/>
    <w:rsid w:val="00603229"/>
    <w:rsid w:val="006155F2"/>
    <w:rsid w:val="00653156"/>
    <w:rsid w:val="006546B1"/>
    <w:rsid w:val="00673B4F"/>
    <w:rsid w:val="006775F3"/>
    <w:rsid w:val="006A73DE"/>
    <w:rsid w:val="006B7AC7"/>
    <w:rsid w:val="006C5D05"/>
    <w:rsid w:val="006E189C"/>
    <w:rsid w:val="00701F03"/>
    <w:rsid w:val="00725094"/>
    <w:rsid w:val="0074013A"/>
    <w:rsid w:val="00744526"/>
    <w:rsid w:val="00791E58"/>
    <w:rsid w:val="007B5332"/>
    <w:rsid w:val="007C2BED"/>
    <w:rsid w:val="007C6DDA"/>
    <w:rsid w:val="007C7A8B"/>
    <w:rsid w:val="007D4AE5"/>
    <w:rsid w:val="007E11E7"/>
    <w:rsid w:val="00851184"/>
    <w:rsid w:val="0085506B"/>
    <w:rsid w:val="008668D8"/>
    <w:rsid w:val="0087216D"/>
    <w:rsid w:val="008C13AA"/>
    <w:rsid w:val="008C3174"/>
    <w:rsid w:val="008D0E3B"/>
    <w:rsid w:val="008E14B1"/>
    <w:rsid w:val="00931396"/>
    <w:rsid w:val="009546F5"/>
    <w:rsid w:val="00967191"/>
    <w:rsid w:val="009747F7"/>
    <w:rsid w:val="009777E4"/>
    <w:rsid w:val="00981894"/>
    <w:rsid w:val="00986C7A"/>
    <w:rsid w:val="009C341E"/>
    <w:rsid w:val="009C4239"/>
    <w:rsid w:val="009D7F58"/>
    <w:rsid w:val="00A06878"/>
    <w:rsid w:val="00A33D36"/>
    <w:rsid w:val="00A34E04"/>
    <w:rsid w:val="00A35B79"/>
    <w:rsid w:val="00A94EF0"/>
    <w:rsid w:val="00AB20C5"/>
    <w:rsid w:val="00B0190C"/>
    <w:rsid w:val="00B22570"/>
    <w:rsid w:val="00B277EB"/>
    <w:rsid w:val="00B42E83"/>
    <w:rsid w:val="00B55FF3"/>
    <w:rsid w:val="00B71649"/>
    <w:rsid w:val="00B73C0E"/>
    <w:rsid w:val="00B91D45"/>
    <w:rsid w:val="00BA4AD1"/>
    <w:rsid w:val="00BC11E3"/>
    <w:rsid w:val="00BD554A"/>
    <w:rsid w:val="00BF6E8A"/>
    <w:rsid w:val="00C75F25"/>
    <w:rsid w:val="00C76736"/>
    <w:rsid w:val="00C86943"/>
    <w:rsid w:val="00CA41BD"/>
    <w:rsid w:val="00CC2132"/>
    <w:rsid w:val="00D00A28"/>
    <w:rsid w:val="00D05362"/>
    <w:rsid w:val="00D11193"/>
    <w:rsid w:val="00D168D2"/>
    <w:rsid w:val="00D16E13"/>
    <w:rsid w:val="00D31B0E"/>
    <w:rsid w:val="00D333F9"/>
    <w:rsid w:val="00D36923"/>
    <w:rsid w:val="00D475A0"/>
    <w:rsid w:val="00D649E4"/>
    <w:rsid w:val="00DC2648"/>
    <w:rsid w:val="00DE200A"/>
    <w:rsid w:val="00E07B1E"/>
    <w:rsid w:val="00E10DCB"/>
    <w:rsid w:val="00E33E47"/>
    <w:rsid w:val="00E44EE2"/>
    <w:rsid w:val="00E87B34"/>
    <w:rsid w:val="00E915EE"/>
    <w:rsid w:val="00EA5170"/>
    <w:rsid w:val="00ED74B8"/>
    <w:rsid w:val="00EF53A9"/>
    <w:rsid w:val="00F112B9"/>
    <w:rsid w:val="00F17C7F"/>
    <w:rsid w:val="00F17DBA"/>
    <w:rsid w:val="00F2164E"/>
    <w:rsid w:val="00F3000A"/>
    <w:rsid w:val="00F3148D"/>
    <w:rsid w:val="00F37FFE"/>
    <w:rsid w:val="00F45DC5"/>
    <w:rsid w:val="00F47252"/>
    <w:rsid w:val="00F703C0"/>
    <w:rsid w:val="00FA5B94"/>
    <w:rsid w:val="00FB49FB"/>
    <w:rsid w:val="00FC4730"/>
    <w:rsid w:val="00FC79D3"/>
    <w:rsid w:val="00FD6073"/>
    <w:rsid w:val="00FF1C11"/>
    <w:rsid w:val="02266897"/>
    <w:rsid w:val="04934F8B"/>
    <w:rsid w:val="0BCF3885"/>
    <w:rsid w:val="0F4E7F30"/>
    <w:rsid w:val="10595867"/>
    <w:rsid w:val="13EC176A"/>
    <w:rsid w:val="18580B8E"/>
    <w:rsid w:val="217D5851"/>
    <w:rsid w:val="27BC557B"/>
    <w:rsid w:val="32DA06B0"/>
    <w:rsid w:val="39A23AF4"/>
    <w:rsid w:val="3DE03B2C"/>
    <w:rsid w:val="407C2982"/>
    <w:rsid w:val="46AB7D33"/>
    <w:rsid w:val="48220E34"/>
    <w:rsid w:val="4BE8723A"/>
    <w:rsid w:val="50335B86"/>
    <w:rsid w:val="52512664"/>
    <w:rsid w:val="58C10656"/>
    <w:rsid w:val="60FF0106"/>
    <w:rsid w:val="657121F4"/>
    <w:rsid w:val="76854CC5"/>
    <w:rsid w:val="7BE65EFE"/>
    <w:rsid w:val="7C897930"/>
    <w:rsid w:val="7E43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216</Words>
  <Characters>1232</Characters>
  <Lines>10</Lines>
  <Paragraphs>2</Paragraphs>
  <TotalTime>4</TotalTime>
  <ScaleCrop>false</ScaleCrop>
  <LinksUpToDate>false</LinksUpToDate>
  <CharactersWithSpaces>1446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2020-11-11T02:35:00Z</dcterms:created>
  <dc:creator>lqy</dc:creator>
  <cp:lastModifiedBy>一坨王媛</cp:lastModifiedBy>
  <cp:lastPrinted>2020-11-10T11:56:00Z</cp:lastPrinted>
  <dcterms:modified xsi:type="dcterms:W3CDTF">2020-11-18T07:57:49Z</dcterms:modified>
  <dc:title>2018年大理大学第一附属医院国家继续教育管理项目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