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 摘要模板</w:t>
      </w:r>
    </w:p>
    <w:p>
      <w:pPr>
        <w:pStyle w:val="2"/>
        <w:spacing w:before="0" w:after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6101080</wp:posOffset>
            </wp:positionH>
            <wp:positionV relativeFrom="paragraph">
              <wp:posOffset>0</wp:posOffset>
            </wp:positionV>
            <wp:extent cx="19050" cy="19050"/>
            <wp:effectExtent l="0" t="0" r="0" b="0"/>
            <wp:wrapNone/>
            <wp:docPr id="2" name="图片 11" descr="AisinoDzqzPicSmall,公开,10年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AisinoDzqzPicSmall,公开,10年,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000000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宋体（中文标题）三号</w:t>
      </w:r>
    </w:p>
    <w:p>
      <w:pPr>
        <w:jc w:val="center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eastAsia" w:eastAsia="楷体_GB2312" w:cs="Times New Roman"/>
          <w:sz w:val="28"/>
          <w:szCs w:val="28"/>
          <w:lang w:eastAsia="zh-CN"/>
        </w:rPr>
        <w:t>作者</w:t>
      </w:r>
      <w:r>
        <w:rPr>
          <w:rFonts w:hint="eastAsia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楷体_GB2312 四号</w:t>
      </w:r>
    </w:p>
    <w:p>
      <w:pPr>
        <w:jc w:val="center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eastAsia" w:eastAsia="楷体_GB2312" w:cs="Times New Roman"/>
          <w:sz w:val="28"/>
          <w:szCs w:val="28"/>
          <w:lang w:eastAsia="zh-CN"/>
        </w:rPr>
        <w:t>单位</w:t>
      </w:r>
      <w:r>
        <w:rPr>
          <w:rFonts w:hint="eastAsia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楷体_GB2312 四号，111000</w:t>
      </w:r>
    </w:p>
    <w:p>
      <w:pPr>
        <w:jc w:val="center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zg@iapcm.ac.cn</w:t>
      </w:r>
    </w:p>
    <w:p>
      <w:pPr>
        <w:spacing w:line="360" w:lineRule="auto"/>
        <w:ind w:firstLine="470" w:firstLineChars="196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在天体物理、武器物理、惯性约束聚变等领域，很多问题都涉及到多介质大变形流动。多介质大变形流动有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两个非常重要的特点：一是存在多种物质，物质之间存在着物质界面；二是由于温度压力的各向异性，流体的变形很大。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多下面是瑞利-泰勒不稳定性的数值算例。计算区域为[0,1/3]x[0,1]，计算网格为34x100。初始由两种不混溶的流体构成，其界面为</w:t>
      </w:r>
      <w:r>
        <w:rPr>
          <w:rFonts w:hint="default" w:ascii="Times New Roman" w:hAnsi="Times New Roman" w:cs="Times New Roman"/>
          <w:position w:val="-12"/>
          <w:sz w:val="24"/>
        </w:rPr>
        <w:object>
          <v:shape id="_x0000_i1025" o:spt="75" type="#_x0000_t75" style="height:18pt;width:131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。重流体位于轻流体之上，两种流体的密度分别为</w:t>
      </w:r>
      <w:r>
        <w:rPr>
          <w:rFonts w:hint="default" w:ascii="Times New Roman" w:hAnsi="Times New Roman" w:cs="Times New Roman"/>
          <w:position w:val="-12"/>
          <w:sz w:val="24"/>
        </w:rPr>
        <w:object>
          <v:shape id="_x0000_i1026" o:spt="75" type="#_x0000_t75" style="height:18pt;width:33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 xml:space="preserve"> 和 </w:t>
      </w:r>
      <w:r>
        <w:rPr>
          <w:rFonts w:hint="default" w:ascii="Times New Roman" w:hAnsi="Times New Roman" w:cs="Times New Roman"/>
          <w:position w:val="-12"/>
          <w:sz w:val="24"/>
        </w:rPr>
        <w:object>
          <v:shape id="_x0000_i1027" o:spt="75" type="#_x0000_t75" style="height:18pt;width:3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，比热比均为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28" o:spt="75" type="#_x0000_t75" style="height:15.75pt;width:3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。流体受到重力</w:t>
      </w:r>
      <w:r>
        <w:rPr>
          <w:rFonts w:hint="default" w:ascii="Times New Roman" w:hAnsi="Times New Roman" w:cs="Times New Roman"/>
          <w:position w:val="-10"/>
          <w:sz w:val="24"/>
        </w:rPr>
        <w:object>
          <v:shape id="_x0000_i1029" o:spt="75" type="#_x0000_t75" style="height:18pt;width:65.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</w:rPr>
        <w:t>的作用。这个配置是不稳定的，随着时间发展，在t=7, t=8 and t=9三个时刻的界面分别如图1所示。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743200" cy="2051685"/>
            <wp:effectExtent l="0" t="0" r="0" b="5715"/>
            <wp:docPr id="1" name="图片 6" descr="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Sunset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 xml:space="preserve">图.1 </w:t>
      </w:r>
      <w:r>
        <w:rPr>
          <w:rFonts w:hint="default" w:ascii="Times New Roman" w:hAnsi="Times New Roman" w:cs="Times New Roman"/>
        </w:rPr>
        <w:t>瑞利-泰勒不稳定性</w:t>
      </w:r>
      <w:r>
        <w:rPr>
          <w:rFonts w:hint="default" w:ascii="Times New Roman" w:hAnsi="Times New Roman" w:cs="Times New Roman"/>
          <w:sz w:val="22"/>
        </w:rPr>
        <w:t>。时刻t=7, t=8 和 t=9的网格和界面图。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906E0"/>
    <w:rsid w:val="5BC906E0"/>
    <w:rsid w:val="747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2021-05-19T10:41:00Z</dcterms:created>
  <dc:creator>华辰国旅－美文</dc:creator>
  <cp:lastModifiedBy>华辰国旅－美文</cp:lastModifiedBy>
  <dcterms:modified xsi:type="dcterms:W3CDTF">2021-05-21T11:54:31Z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4ED387BB80BD4A51A1293834BF924CB4</vt:lpwstr>
  </property>
</Properties>
</file>