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9A" w:rsidRDefault="00425B9A" w:rsidP="00425B9A">
      <w:pPr>
        <w:rPr>
          <w:rFonts w:hint="eastAsia"/>
          <w:b/>
          <w:sz w:val="32"/>
          <w:szCs w:val="32"/>
        </w:rPr>
      </w:pPr>
      <w:r>
        <w:rPr>
          <w:b/>
          <w:sz w:val="32"/>
          <w:szCs w:val="32"/>
        </w:rPr>
        <w:t>附件</w:t>
      </w:r>
      <w:r>
        <w:rPr>
          <w:rFonts w:hint="eastAsia"/>
          <w:b/>
          <w:sz w:val="32"/>
          <w:szCs w:val="32"/>
        </w:rPr>
        <w:t>1</w:t>
      </w:r>
      <w:bookmarkStart w:id="0" w:name="_GoBack"/>
      <w:bookmarkEnd w:id="0"/>
    </w:p>
    <w:p w:rsidR="00C01CDE" w:rsidRPr="00B80733" w:rsidRDefault="003C04FC" w:rsidP="00C01CDE">
      <w:pPr>
        <w:jc w:val="center"/>
        <w:rPr>
          <w:b/>
          <w:sz w:val="32"/>
          <w:szCs w:val="32"/>
        </w:rPr>
      </w:pPr>
      <w:r w:rsidRPr="003C04FC">
        <w:rPr>
          <w:rFonts w:hint="eastAsia"/>
          <w:b/>
          <w:sz w:val="32"/>
          <w:szCs w:val="32"/>
        </w:rPr>
        <w:t>2021</w:t>
      </w:r>
      <w:r w:rsidRPr="003C04FC">
        <w:rPr>
          <w:rFonts w:hint="eastAsia"/>
          <w:b/>
          <w:sz w:val="32"/>
          <w:szCs w:val="32"/>
        </w:rPr>
        <w:t>年年会论坛设置情况</w:t>
      </w:r>
    </w:p>
    <w:tbl>
      <w:tblPr>
        <w:tblStyle w:val="a3"/>
        <w:tblW w:w="11199" w:type="dxa"/>
        <w:jc w:val="center"/>
        <w:tblLook w:val="04A0" w:firstRow="1" w:lastRow="0" w:firstColumn="1" w:lastColumn="0" w:noHBand="0" w:noVBand="1"/>
      </w:tblPr>
      <w:tblGrid>
        <w:gridCol w:w="979"/>
        <w:gridCol w:w="1426"/>
        <w:gridCol w:w="2606"/>
        <w:gridCol w:w="1667"/>
        <w:gridCol w:w="1088"/>
        <w:gridCol w:w="1901"/>
        <w:gridCol w:w="1532"/>
      </w:tblGrid>
      <w:tr w:rsidR="003C04FC" w:rsidRPr="00504B5A" w:rsidTr="00504B5A">
        <w:trPr>
          <w:trHeight w:val="793"/>
          <w:jc w:val="center"/>
        </w:trPr>
        <w:tc>
          <w:tcPr>
            <w:tcW w:w="979"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序号</w:t>
            </w:r>
          </w:p>
        </w:tc>
        <w:tc>
          <w:tcPr>
            <w:tcW w:w="1426"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场地安排</w:t>
            </w:r>
          </w:p>
        </w:tc>
        <w:tc>
          <w:tcPr>
            <w:tcW w:w="2606"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分论坛名称</w:t>
            </w:r>
          </w:p>
        </w:tc>
        <w:tc>
          <w:tcPr>
            <w:tcW w:w="1667"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申办单位</w:t>
            </w:r>
          </w:p>
        </w:tc>
        <w:tc>
          <w:tcPr>
            <w:tcW w:w="1088"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联系人</w:t>
            </w:r>
          </w:p>
        </w:tc>
        <w:tc>
          <w:tcPr>
            <w:tcW w:w="1901"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联系人电话</w:t>
            </w:r>
          </w:p>
        </w:tc>
        <w:tc>
          <w:tcPr>
            <w:tcW w:w="1532" w:type="dxa"/>
            <w:vAlign w:val="center"/>
          </w:tcPr>
          <w:p w:rsidR="003C04FC" w:rsidRPr="00504B5A" w:rsidRDefault="003C04FC" w:rsidP="002D7C8D">
            <w:pPr>
              <w:jc w:val="center"/>
              <w:rPr>
                <w:rFonts w:asciiTheme="minorEastAsia" w:hAnsiTheme="minorEastAsia"/>
                <w:b/>
                <w:sz w:val="24"/>
                <w:szCs w:val="24"/>
              </w:rPr>
            </w:pPr>
            <w:r w:rsidRPr="00504B5A">
              <w:rPr>
                <w:rFonts w:asciiTheme="minorEastAsia" w:hAnsiTheme="minorEastAsia" w:hint="eastAsia"/>
                <w:b/>
                <w:sz w:val="24"/>
                <w:szCs w:val="24"/>
              </w:rPr>
              <w:t>举办教室</w:t>
            </w:r>
          </w:p>
        </w:tc>
      </w:tr>
      <w:tr w:rsidR="003C04FC" w:rsidRPr="00504B5A" w:rsidTr="00504B5A">
        <w:trPr>
          <w:trHeight w:val="1000"/>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创新社会治理与基层社区建设</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中国社会学会社区研究专业委员会等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李敏</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15501000918</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201</w:t>
            </w:r>
          </w:p>
        </w:tc>
      </w:tr>
      <w:tr w:rsidR="003C04FC" w:rsidRPr="00504B5A" w:rsidTr="00504B5A">
        <w:trPr>
          <w:trHeight w:val="1126"/>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青年博士论坛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南京大学社会学院等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张羽丰</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18822265586</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202</w:t>
            </w:r>
          </w:p>
        </w:tc>
      </w:tr>
      <w:tr w:rsidR="003C04FC" w:rsidRPr="00504B5A" w:rsidTr="00504B5A">
        <w:trPr>
          <w:trHeight w:val="988"/>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消费社会学论坛：新发展格局下扩大消费与供需平衡</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中国社会学会消费社会学专业委员会等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朱迪</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18511890852</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203</w:t>
            </w:r>
          </w:p>
        </w:tc>
      </w:tr>
      <w:tr w:rsidR="003C04FC" w:rsidRPr="00504B5A" w:rsidTr="00504B5A">
        <w:trPr>
          <w:trHeight w:val="997"/>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技术,劳动和社会</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北京师范大学社会学院等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栾乃欣</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18601902885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204</w:t>
            </w:r>
          </w:p>
        </w:tc>
      </w:tr>
      <w:tr w:rsidR="003C04FC" w:rsidRPr="00504B5A" w:rsidTr="00504B5A">
        <w:trPr>
          <w:trHeight w:val="1101"/>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5</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健康中国与社会发展</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清华大学社会学系等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孙薇薇</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13910269726</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205</w:t>
            </w:r>
          </w:p>
        </w:tc>
      </w:tr>
      <w:tr w:rsidR="003C04FC" w:rsidRPr="00504B5A" w:rsidTr="00504B5A">
        <w:trPr>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6</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技术社会学：技术应用的社会影响</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北京大学中国社会与发展研究中心等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张樹沁</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13321102008</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206</w:t>
            </w:r>
          </w:p>
        </w:tc>
      </w:tr>
      <w:tr w:rsidR="003C04FC" w:rsidRPr="00504B5A" w:rsidTr="00504B5A">
        <w:trPr>
          <w:trHeight w:val="1271"/>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7</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社会学理论视野下的中国教育现代化</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中国社会学会教育社会学专业委员会</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周雪敏</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18911765395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207</w:t>
            </w:r>
          </w:p>
        </w:tc>
      </w:tr>
      <w:tr w:rsidR="003C04FC" w:rsidRPr="00504B5A" w:rsidTr="00504B5A">
        <w:trPr>
          <w:trHeight w:val="1140"/>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8</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社会分层与流动：高质量的社会均衡发展与社会公平</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中国社会学会社会分层与流动专业委员会等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黄庆波,徐文健</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18608002269</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209</w:t>
            </w:r>
          </w:p>
        </w:tc>
      </w:tr>
      <w:tr w:rsidR="003C04FC" w:rsidRPr="00504B5A" w:rsidTr="00504B5A">
        <w:trPr>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9</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社会现代化与应对老龄化国家战略</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中国社会学会老年社会学专业委员会</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谢立黎</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13811682447</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210</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10</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文化社会学：新视角,新方法,新领域</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中国社会学会文化社会学专业委员等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李东雨,陈滔</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18677191081</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211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11</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中国城市社会现代化：理念与实践</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中国社会学会城市社会学专业委员会</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王小波</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13072094242</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212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12</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社会学视野下的华侨华人研究</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华侨大学哲学与社会发展学院等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王嘉顺</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13860112042</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13</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政治社会学论坛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中国社会学会政治社会学专业委员会等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王甫勤</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13761151475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14</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第四届社会工作与项目评估论坛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复旦大学社会发展与公共政策学院社会工作学系等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胡珏,洪浏</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15601698451</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303</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15</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第十二届中国海洋社会学论坛：海洋社会学与中国社会现代化</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中国社会学会海洋社会学专业委员会等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张雯</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15692166610</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305</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16</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乡村振兴背景下的农业农村现代化暨第五届农业社会学论坛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中国农业大学人文与发展学院社会学与人类学系等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高雪莲,付伟,凌鹏等</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18801296175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306</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17</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社会建设的理论与实践：社会现代化进程中的民生福祉增进与社会治理创新</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北京工业大学文法学部等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鞠春彦</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13552296569</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307</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18</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优化民生保障制度建设的国际经验与本土创新</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中国社会学会社会政策研究专业委员会等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梁土坤</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18101864253</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309</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19</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科学社会学论坛：科技创新与社会现代化</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中国社会学会科学社会学专业委员会等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谭宏泽</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15122084998</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310</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20</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2021年农村社会学论坛：新发展阶段下的乡村振兴与城乡融合发展</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中国社会学会农村社会学专业委员会等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狄金华,</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13554183182</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311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21</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新时代宗教社会学研究的本土议题与话语建设</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中国社会学会宗教社会学专业委员会</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李峰</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13636534311</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312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22</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比较社会学视野下的中国和全球社会：实证,理论和方法</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华东理工大学社会学系等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李洋洋</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15124982239</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23</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“第十八届社会思想史年会：社会学的中国话语探索与实践”论坛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中国社会学会社会思想史专业委员会等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司文晶</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18822182005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24</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新时代国家发展与国际人口流动态势</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云南大学社会学系等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游天龙</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17787115785</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403</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25</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第六届中国环境社会学青年论坛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中国社会学会环境社会学专业委员会等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卢春天</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18202974848</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404</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26</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当代中国研究：口述史、记忆、情感与认同</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南京大学当代中国研究院</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张超楠</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19852856020</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405</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27</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新发展阶段下的特大城市社会治理论坛</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上海大学社会学院等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庞保庆,冯希莹</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13585622545,</w:t>
            </w:r>
          </w:p>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18612450889</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406</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28</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社区心理服务与社会治理</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西南大学国家治理学院等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毕重增</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15736222160</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407</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29</w:t>
            </w:r>
          </w:p>
        </w:tc>
        <w:tc>
          <w:tcPr>
            <w:tcW w:w="142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西南大学</w:t>
            </w:r>
          </w:p>
        </w:tc>
        <w:tc>
          <w:tcPr>
            <w:tcW w:w="2606"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全球化背景下东亚社会发展新趋势</w:t>
            </w:r>
          </w:p>
        </w:tc>
        <w:tc>
          <w:tcPr>
            <w:tcW w:w="1667"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中国社会学会东亚社会研究专业委员会等</w:t>
            </w:r>
          </w:p>
        </w:tc>
        <w:tc>
          <w:tcPr>
            <w:tcW w:w="1088"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刘威</w:t>
            </w:r>
          </w:p>
        </w:tc>
        <w:tc>
          <w:tcPr>
            <w:tcW w:w="1901"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sz w:val="24"/>
                <w:szCs w:val="24"/>
              </w:rPr>
              <w:t>13756490639</w:t>
            </w:r>
          </w:p>
        </w:tc>
        <w:tc>
          <w:tcPr>
            <w:tcW w:w="1532" w:type="dxa"/>
            <w:vAlign w:val="center"/>
          </w:tcPr>
          <w:p w:rsidR="003C04FC" w:rsidRPr="00504B5A" w:rsidRDefault="00E91ECF" w:rsidP="002D7C8D">
            <w:pPr>
              <w:jc w:val="center"/>
              <w:rPr>
                <w:rFonts w:asciiTheme="minorEastAsia" w:hAnsiTheme="minorEastAsia"/>
                <w:sz w:val="24"/>
                <w:szCs w:val="24"/>
              </w:rPr>
            </w:pPr>
            <w:r w:rsidRPr="00504B5A">
              <w:rPr>
                <w:rFonts w:asciiTheme="minorEastAsia" w:hAnsiTheme="minorEastAsia" w:hint="eastAsia"/>
                <w:sz w:val="24"/>
                <w:szCs w:val="24"/>
              </w:rPr>
              <w:t>第八教学楼</w:t>
            </w:r>
            <w:r w:rsidR="003C04FC" w:rsidRPr="00504B5A">
              <w:rPr>
                <w:rFonts w:asciiTheme="minorEastAsia" w:hAnsiTheme="minorEastAsia" w:hint="eastAsia"/>
                <w:sz w:val="24"/>
                <w:szCs w:val="24"/>
              </w:rPr>
              <w:t>409</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0</w:t>
            </w:r>
          </w:p>
        </w:tc>
        <w:tc>
          <w:tcPr>
            <w:tcW w:w="1426" w:type="dxa"/>
            <w:tcBorders>
              <w:top w:val="single" w:sz="4" w:space="0" w:color="auto"/>
            </w:tcBorders>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tcBorders>
              <w:top w:val="single" w:sz="4" w:space="0" w:color="auto"/>
            </w:tcBorders>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第三届传播社会学论坛</w:t>
            </w:r>
          </w:p>
        </w:tc>
        <w:tc>
          <w:tcPr>
            <w:tcW w:w="1667" w:type="dxa"/>
            <w:tcBorders>
              <w:top w:val="single" w:sz="4" w:space="0" w:color="auto"/>
            </w:tcBorders>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河海大学公共管理学院,重庆工商大学公共管理学院,广州大学新闻与传播学院</w:t>
            </w:r>
          </w:p>
        </w:tc>
        <w:tc>
          <w:tcPr>
            <w:tcW w:w="1088" w:type="dxa"/>
            <w:tcBorders>
              <w:top w:val="single" w:sz="4" w:space="0" w:color="auto"/>
            </w:tcBorders>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张灵敏,毛小娟</w:t>
            </w:r>
          </w:p>
          <w:p w:rsidR="003C04FC" w:rsidRPr="00504B5A" w:rsidRDefault="003C04FC" w:rsidP="002D7C8D">
            <w:pPr>
              <w:widowControl/>
              <w:jc w:val="center"/>
              <w:textAlignment w:val="top"/>
              <w:rPr>
                <w:rFonts w:asciiTheme="minorEastAsia" w:hAnsiTheme="minorEastAsia" w:cs="方正黑体_GBK"/>
                <w:color w:val="000000"/>
                <w:sz w:val="24"/>
                <w:szCs w:val="24"/>
              </w:rPr>
            </w:pPr>
          </w:p>
        </w:tc>
        <w:tc>
          <w:tcPr>
            <w:tcW w:w="1901" w:type="dxa"/>
            <w:tcBorders>
              <w:top w:val="single" w:sz="4" w:space="0" w:color="auto"/>
            </w:tcBorders>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17620008622,</w:t>
            </w:r>
            <w:r w:rsidRPr="00504B5A">
              <w:rPr>
                <w:rFonts w:asciiTheme="minorEastAsia" w:hAnsiTheme="minorEastAsia" w:cs="方正黑体_GBK" w:hint="eastAsia"/>
                <w:color w:val="000000"/>
                <w:kern w:val="0"/>
                <w:sz w:val="24"/>
                <w:szCs w:val="24"/>
                <w:lang w:bidi="ar"/>
              </w:rPr>
              <w:br/>
              <w:t>13996399102</w:t>
            </w:r>
          </w:p>
        </w:tc>
        <w:tc>
          <w:tcPr>
            <w:tcW w:w="1532" w:type="dxa"/>
            <w:tcBorders>
              <w:top w:val="single" w:sz="4" w:space="0" w:color="auto"/>
            </w:tcBorders>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涵智楼1108</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1</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2021理论社会学论坛：现代化与中国特色社会主义社会学理论的探索</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理论社会学专业委员会,中国社会科学院社会学研究所,哈尔滨工程大学人文社会科学学院,北京大学社会理论研究中心,南京大学社会学院,山东大学社会学系,中国财经大学社会与心理学院,《学习与探索》杂志社</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李天朗</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18846090672</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涵智楼1107</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2</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数字乡村与乡村现代化</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浙江省社会科学院社会学研究所,《浙江学刊》编辑部,浙江省社科院发展战略和公共政策研究院</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高雪玉,刘雁翎</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13606619993</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kern w:val="0"/>
                <w:sz w:val="24"/>
                <w:szCs w:val="24"/>
                <w:lang w:bidi="ar"/>
              </w:rPr>
            </w:pPr>
            <w:r w:rsidRPr="00504B5A">
              <w:rPr>
                <w:rFonts w:asciiTheme="minorEastAsia" w:hAnsiTheme="minorEastAsia" w:cs="方正黑体_GBK" w:hint="eastAsia"/>
                <w:kern w:val="0"/>
                <w:sz w:val="24"/>
                <w:szCs w:val="24"/>
                <w:lang w:bidi="ar"/>
              </w:rPr>
              <w:t>涵智楼1106</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3</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乡村振兴与民族地区高质量发展</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贵州民族大学社会学与公共管理学院,贵州省社会科学院社会研究所,贵州省社会学学会</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康红梅</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18786739082</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kern w:val="0"/>
                <w:sz w:val="24"/>
                <w:szCs w:val="24"/>
                <w:lang w:bidi="ar"/>
              </w:rPr>
            </w:pPr>
            <w:r w:rsidRPr="00504B5A">
              <w:rPr>
                <w:rFonts w:asciiTheme="minorEastAsia" w:hAnsiTheme="minorEastAsia" w:cs="方正黑体_GBK" w:hint="eastAsia"/>
                <w:kern w:val="0"/>
                <w:sz w:val="24"/>
                <w:szCs w:val="24"/>
                <w:lang w:bidi="ar"/>
              </w:rPr>
              <w:t>涵智楼1105</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3</w:t>
            </w:r>
            <w:r w:rsidRPr="00504B5A">
              <w:rPr>
                <w:rFonts w:asciiTheme="minorEastAsia" w:hAnsiTheme="minorEastAsia"/>
                <w:sz w:val="24"/>
                <w:szCs w:val="24"/>
              </w:rPr>
              <w:t>4</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社会现代化的法治保障与法治创新</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中国社会学会法律社会学专业委员会,华东政法大学社会发展学院</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于宜民</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13916011191</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涵智楼1104</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5</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乡村振兴与社会现代化</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安徽省社会学学会,安徽建筑大学公共管理学院</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蔡弘</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13252242255</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涵智楼1101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6</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第五届历史社会学论坛</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中国社会学会历史社会学专业委员会,北京大学中国传统社会研究中心,中国政法大学历史社会学与中共党史研究中心,《清华社会学科学》编辑部,《学海》杂志社</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孟庆延</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15810200219</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涵智楼1010</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7</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推动高质量发展的社会基础与经济社会学的新议题</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中国社会学会经济社会学专业委员会,华中师范大学社会学院,安徽大学社会与政治学院</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魏海涛</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18682286078</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涵智楼1009</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8</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中国特色性别平等的理论与实践</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中国社会学会妇女/性别社会学专业委员会</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苏熠慧</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13501704661</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kern w:val="0"/>
                <w:sz w:val="24"/>
                <w:szCs w:val="24"/>
                <w:lang w:bidi="ar"/>
              </w:rPr>
            </w:pPr>
            <w:r w:rsidRPr="00504B5A">
              <w:rPr>
                <w:rFonts w:asciiTheme="minorEastAsia" w:hAnsiTheme="minorEastAsia" w:cs="方正黑体_GBK" w:hint="eastAsia"/>
                <w:kern w:val="0"/>
                <w:sz w:val="24"/>
                <w:szCs w:val="24"/>
                <w:lang w:bidi="ar"/>
              </w:rPr>
              <w:t>涵智楼1008</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3</w:t>
            </w:r>
            <w:r w:rsidRPr="00504B5A">
              <w:rPr>
                <w:rFonts w:asciiTheme="minorEastAsia" w:hAnsiTheme="minorEastAsia"/>
                <w:sz w:val="24"/>
                <w:szCs w:val="24"/>
              </w:rPr>
              <w:t>9</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社会调查研究方法前沿</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中国社会学会社会调查研究方法专业委员会,南开大学社会学系</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范伟达</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18621365051</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涵智楼1007</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0</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数字时代社会学的学术传播与学科发展研讨会暨第七届社会学期刊论坛</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中国社会学会学术传播专业委员会、《社会建设》编辑部</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卫小将</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15201149210</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u w:val="single"/>
                <w:lang w:bidi="ar"/>
              </w:rPr>
            </w:pPr>
            <w:r w:rsidRPr="00504B5A">
              <w:rPr>
                <w:rFonts w:asciiTheme="minorEastAsia" w:hAnsiTheme="minorEastAsia" w:cs="方正黑体_GBK" w:hint="eastAsia"/>
                <w:kern w:val="0"/>
                <w:sz w:val="24"/>
                <w:szCs w:val="24"/>
                <w:lang w:bidi="ar"/>
              </w:rPr>
              <w:t>涵智楼1001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4</w:t>
            </w:r>
            <w:r w:rsidRPr="00504B5A">
              <w:rPr>
                <w:rFonts w:asciiTheme="minorEastAsia" w:hAnsiTheme="minorEastAsia"/>
                <w:sz w:val="24"/>
                <w:szCs w:val="24"/>
              </w:rPr>
              <w:t>1</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区域均衡发展与西部地区城乡基层治理</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四川省社会学学会,重庆工商大学法学与社会学学院,中共成都市委党校（成都行政学院）,成都市社会主义学院,成都市社会科学院,西南民族大学民族学与社会学学院,西南民族研究院,《社会科学研究》杂志社,《成都行政学院学报》编辑部</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刘伟</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18683610900</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lang w:bidi="ar"/>
              </w:rPr>
            </w:pPr>
            <w:r w:rsidRPr="00504B5A">
              <w:rPr>
                <w:rFonts w:asciiTheme="minorEastAsia" w:hAnsiTheme="minorEastAsia" w:cs="方正黑体_GBK" w:hint="eastAsia"/>
                <w:kern w:val="0"/>
                <w:sz w:val="24"/>
                <w:szCs w:val="24"/>
                <w:lang w:bidi="ar"/>
              </w:rPr>
              <w:t>涵智楼910</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2</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生活方式研究40年：成绩、问题与学术建设方向</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中国社会学会生活方式研究专业委员会,黑龙江省社会科学院,南京市社会科学院,哈尔滨工程大学,黑龙江省社会学会</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王澜诺</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18686739400</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u w:val="single"/>
                <w:lang w:bidi="ar"/>
              </w:rPr>
            </w:pPr>
            <w:r w:rsidRPr="00504B5A">
              <w:rPr>
                <w:rFonts w:asciiTheme="minorEastAsia" w:hAnsiTheme="minorEastAsia" w:cs="方正黑体_GBK" w:hint="eastAsia"/>
                <w:kern w:val="0"/>
                <w:sz w:val="24"/>
                <w:szCs w:val="24"/>
                <w:lang w:bidi="ar"/>
              </w:rPr>
              <w:t>涵智楼909</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3</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第三届公益社会学分论坛暨敦和竹林论坛：公益建设社会</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南开大学社会学系、敦和基金会、中国慈善联合会</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景燕春</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13926257430</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u w:val="single"/>
                <w:lang w:bidi="ar"/>
              </w:rPr>
            </w:pPr>
            <w:r w:rsidRPr="00504B5A">
              <w:rPr>
                <w:rFonts w:asciiTheme="minorEastAsia" w:hAnsiTheme="minorEastAsia" w:cs="方正黑体_GBK" w:hint="eastAsia"/>
                <w:kern w:val="0"/>
                <w:sz w:val="24"/>
                <w:szCs w:val="24"/>
                <w:lang w:bidi="ar"/>
              </w:rPr>
              <w:t>涵智楼908</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4</w:t>
            </w:r>
          </w:p>
        </w:tc>
        <w:tc>
          <w:tcPr>
            <w:tcW w:w="1426" w:type="dxa"/>
            <w:shd w:val="clear" w:color="auto" w:fill="auto"/>
            <w:vAlign w:val="center"/>
          </w:tcPr>
          <w:p w:rsidR="003C04FC" w:rsidRPr="00504B5A" w:rsidRDefault="003C04FC" w:rsidP="002D7C8D">
            <w:pPr>
              <w:widowControl/>
              <w:jc w:val="center"/>
              <w:textAlignment w:val="center"/>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重庆工商大学</w:t>
            </w:r>
          </w:p>
        </w:tc>
        <w:tc>
          <w:tcPr>
            <w:tcW w:w="2606"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社会网络与社会资本论坛</w:t>
            </w:r>
          </w:p>
        </w:tc>
        <w:tc>
          <w:tcPr>
            <w:tcW w:w="1667"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中国社会学会社会网与社会资本专业委员会、西安交通大学社会学系、西安交通大学实证社会科学研究所</w:t>
            </w:r>
          </w:p>
        </w:tc>
        <w:tc>
          <w:tcPr>
            <w:tcW w:w="1088"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郭小弦</w:t>
            </w:r>
          </w:p>
        </w:tc>
        <w:tc>
          <w:tcPr>
            <w:tcW w:w="1901"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color w:val="000000"/>
                <w:sz w:val="24"/>
                <w:szCs w:val="24"/>
              </w:rPr>
            </w:pPr>
            <w:r w:rsidRPr="00504B5A">
              <w:rPr>
                <w:rFonts w:asciiTheme="minorEastAsia" w:hAnsiTheme="minorEastAsia" w:cs="方正黑体_GBK" w:hint="eastAsia"/>
                <w:color w:val="000000"/>
                <w:kern w:val="0"/>
                <w:sz w:val="24"/>
                <w:szCs w:val="24"/>
                <w:lang w:bidi="ar"/>
              </w:rPr>
              <w:t>13609298073</w:t>
            </w:r>
          </w:p>
        </w:tc>
        <w:tc>
          <w:tcPr>
            <w:tcW w:w="1532" w:type="dxa"/>
            <w:shd w:val="clear" w:color="auto" w:fill="auto"/>
            <w:vAlign w:val="center"/>
          </w:tcPr>
          <w:p w:rsidR="003C04FC" w:rsidRPr="00504B5A" w:rsidRDefault="003C04FC" w:rsidP="002D7C8D">
            <w:pPr>
              <w:widowControl/>
              <w:jc w:val="center"/>
              <w:textAlignment w:val="top"/>
              <w:rPr>
                <w:rFonts w:asciiTheme="minorEastAsia" w:hAnsiTheme="minorEastAsia" w:cs="方正黑体_GBK"/>
                <w:kern w:val="0"/>
                <w:sz w:val="24"/>
                <w:szCs w:val="24"/>
                <w:u w:val="single"/>
                <w:lang w:bidi="ar"/>
              </w:rPr>
            </w:pPr>
            <w:r w:rsidRPr="00504B5A">
              <w:rPr>
                <w:rFonts w:asciiTheme="minorEastAsia" w:hAnsiTheme="minorEastAsia" w:cs="方正黑体_GBK" w:hint="eastAsia"/>
                <w:kern w:val="0"/>
                <w:sz w:val="24"/>
                <w:szCs w:val="24"/>
                <w:lang w:bidi="ar"/>
              </w:rPr>
              <w:t>涵智楼907</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4</w:t>
            </w:r>
            <w:r w:rsidRPr="00504B5A">
              <w:rPr>
                <w:rFonts w:asciiTheme="minorEastAsia" w:hAnsiTheme="minorEastAsia"/>
                <w:sz w:val="24"/>
                <w:szCs w:val="24"/>
              </w:rPr>
              <w:t>5</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社会政策变迁与社会治理前瞻（2021）</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中国农业大学人文与发展学院</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杜丽娟</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17710116891</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宏文楼1-1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6</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第十届网络社会学与社会治理暨中国网络社会学30人论坛</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中国社会学会网络社会学专业委员会等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张婷</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021-57090095</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宏文楼1-2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7</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全面小康时代的青少年发展</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中国社会科学院社会学研究所等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李岱</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13908839759</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宏文楼2-1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8</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志愿服务与社会治理</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bookmarkStart w:id="1" w:name="RANGE!O5"/>
            <w:r w:rsidRPr="00504B5A">
              <w:rPr>
                <w:rFonts w:asciiTheme="minorEastAsia" w:hAnsiTheme="minorEastAsia" w:hint="eastAsia"/>
                <w:sz w:val="24"/>
                <w:szCs w:val="24"/>
              </w:rPr>
              <w:t>中国社会科学院社会发展战略研究院</w:t>
            </w:r>
            <w:bookmarkEnd w:id="1"/>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田丰</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18611178858</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宏文楼2-2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4</w:t>
            </w:r>
            <w:r w:rsidRPr="00504B5A">
              <w:rPr>
                <w:rFonts w:asciiTheme="minorEastAsia" w:hAnsiTheme="minorEastAsia"/>
                <w:sz w:val="24"/>
                <w:szCs w:val="24"/>
              </w:rPr>
              <w:t>9</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西部社会学：基层社会治理与西部地区发展</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兰州大学社会与经济发展研究评价中心等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谭玮</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18215109906</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宏文楼3-1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5</w:t>
            </w:r>
            <w:r w:rsidRPr="00504B5A">
              <w:rPr>
                <w:rFonts w:asciiTheme="minorEastAsia" w:hAnsiTheme="minorEastAsia"/>
                <w:sz w:val="24"/>
                <w:szCs w:val="24"/>
              </w:rPr>
              <w:t>0</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金融与民生福祉</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清华大学社会科学学院社会与金融研究中心等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吴传琦</w:t>
            </w:r>
            <w:r w:rsidRPr="00504B5A">
              <w:rPr>
                <w:rFonts w:asciiTheme="minorEastAsia" w:hAnsiTheme="minorEastAsia" w:hint="eastAsia"/>
                <w:sz w:val="24"/>
                <w:szCs w:val="24"/>
              </w:rPr>
              <w:br/>
              <w:t>陈会</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18101217303</w:t>
            </w:r>
            <w:r w:rsidRPr="00504B5A">
              <w:rPr>
                <w:rFonts w:asciiTheme="minorEastAsia" w:hAnsiTheme="minorEastAsia" w:hint="eastAsia"/>
                <w:sz w:val="24"/>
                <w:szCs w:val="24"/>
              </w:rPr>
              <w:br/>
              <w:t>13402837074</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宏文楼3-2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5</w:t>
            </w:r>
            <w:r w:rsidRPr="00504B5A">
              <w:rPr>
                <w:rFonts w:asciiTheme="minorEastAsia" w:hAnsiTheme="minorEastAsia"/>
                <w:sz w:val="24"/>
                <w:szCs w:val="24"/>
              </w:rPr>
              <w:t>1</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第五届共享社会学论坛：后疫情时代的风险,灾害和社会治理</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北京师范大学中国社会管理研究院/社会学院等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马京莎</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15210362805</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宏文楼4-1</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5</w:t>
            </w:r>
            <w:r w:rsidRPr="00504B5A">
              <w:rPr>
                <w:rFonts w:asciiTheme="minorEastAsia" w:hAnsiTheme="minorEastAsia"/>
                <w:sz w:val="24"/>
                <w:szCs w:val="24"/>
              </w:rPr>
              <w:t>2</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社会变迁视野下的社区发展</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中国社会科学院社会发展战略研究院等</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刘亚秋</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18510185686</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宏文楼4-2</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5</w:t>
            </w:r>
            <w:r w:rsidRPr="00504B5A">
              <w:rPr>
                <w:rFonts w:asciiTheme="minorEastAsia" w:hAnsiTheme="minorEastAsia"/>
                <w:sz w:val="24"/>
                <w:szCs w:val="24"/>
              </w:rPr>
              <w:t>3</w:t>
            </w:r>
          </w:p>
        </w:tc>
        <w:tc>
          <w:tcPr>
            <w:tcW w:w="1426" w:type="dxa"/>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城乡基层治理</w:t>
            </w:r>
          </w:p>
        </w:tc>
        <w:tc>
          <w:tcPr>
            <w:tcW w:w="1667" w:type="dxa"/>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厦门大学社会与人类学院</w:t>
            </w:r>
          </w:p>
        </w:tc>
        <w:tc>
          <w:tcPr>
            <w:tcW w:w="1088"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戴欢</w:t>
            </w:r>
          </w:p>
        </w:tc>
        <w:tc>
          <w:tcPr>
            <w:tcW w:w="1901" w:type="dxa"/>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18150097389</w:t>
            </w:r>
          </w:p>
        </w:tc>
        <w:tc>
          <w:tcPr>
            <w:tcW w:w="1532"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宏文楼四楼</w:t>
            </w:r>
          </w:p>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第二会议室</w:t>
            </w:r>
          </w:p>
        </w:tc>
      </w:tr>
      <w:tr w:rsidR="003C04FC" w:rsidRPr="00504B5A" w:rsidTr="00504B5A">
        <w:trPr>
          <w:trHeight w:val="1415"/>
          <w:jc w:val="center"/>
        </w:trPr>
        <w:tc>
          <w:tcPr>
            <w:tcW w:w="979" w:type="dxa"/>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lastRenderedPageBreak/>
              <w:t>5</w:t>
            </w:r>
            <w:r w:rsidRPr="00504B5A">
              <w:rPr>
                <w:rFonts w:asciiTheme="minorEastAsia" w:hAnsiTheme="minorEastAsia"/>
                <w:sz w:val="24"/>
                <w:szCs w:val="24"/>
              </w:rPr>
              <w:t>4</w:t>
            </w:r>
          </w:p>
        </w:tc>
        <w:tc>
          <w:tcPr>
            <w:tcW w:w="1426" w:type="dxa"/>
            <w:shd w:val="clear" w:color="auto" w:fill="auto"/>
            <w:vAlign w:val="center"/>
          </w:tcPr>
          <w:p w:rsidR="003C04FC" w:rsidRPr="00504B5A" w:rsidRDefault="003C04FC" w:rsidP="002D7C8D">
            <w:pPr>
              <w:spacing w:line="240" w:lineRule="exact"/>
              <w:jc w:val="center"/>
              <w:rPr>
                <w:rFonts w:asciiTheme="minorEastAsia" w:hAnsiTheme="minorEastAsia"/>
                <w:sz w:val="24"/>
                <w:szCs w:val="24"/>
              </w:rPr>
            </w:pPr>
            <w:r w:rsidRPr="00504B5A">
              <w:rPr>
                <w:rFonts w:asciiTheme="minorEastAsia" w:hAnsiTheme="minorEastAsia" w:hint="eastAsia"/>
                <w:sz w:val="24"/>
                <w:szCs w:val="24"/>
              </w:rPr>
              <w:t>四川外国语大学</w:t>
            </w:r>
          </w:p>
        </w:tc>
        <w:tc>
          <w:tcPr>
            <w:tcW w:w="2606" w:type="dxa"/>
            <w:shd w:val="clear" w:color="auto" w:fill="auto"/>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跨学科视角的社会心理学研究与实践一一中国社会心理学重建四十周年纪念论坛</w:t>
            </w:r>
          </w:p>
        </w:tc>
        <w:tc>
          <w:tcPr>
            <w:tcW w:w="1667" w:type="dxa"/>
            <w:shd w:val="clear" w:color="auto" w:fill="auto"/>
            <w:vAlign w:val="center"/>
          </w:tcPr>
          <w:p w:rsidR="003C04FC" w:rsidRPr="00504B5A" w:rsidRDefault="003C04FC" w:rsidP="002D7C8D">
            <w:pPr>
              <w:spacing w:line="240" w:lineRule="exact"/>
              <w:jc w:val="center"/>
              <w:rPr>
                <w:rFonts w:asciiTheme="minorEastAsia" w:hAnsiTheme="minorEastAsia" w:cs="宋体"/>
                <w:sz w:val="24"/>
                <w:szCs w:val="24"/>
              </w:rPr>
            </w:pPr>
            <w:r w:rsidRPr="00504B5A">
              <w:rPr>
                <w:rFonts w:asciiTheme="minorEastAsia" w:hAnsiTheme="minorEastAsia" w:hint="eastAsia"/>
                <w:sz w:val="24"/>
                <w:szCs w:val="24"/>
              </w:rPr>
              <w:t>中国社会学会社会心理学专业委员会（筹）等</w:t>
            </w:r>
          </w:p>
        </w:tc>
        <w:tc>
          <w:tcPr>
            <w:tcW w:w="1088" w:type="dxa"/>
            <w:shd w:val="clear" w:color="auto" w:fill="auto"/>
            <w:vAlign w:val="center"/>
          </w:tcPr>
          <w:p w:rsidR="003C04FC" w:rsidRPr="00504B5A" w:rsidRDefault="003C04FC" w:rsidP="002D7C8D">
            <w:pPr>
              <w:jc w:val="center"/>
              <w:rPr>
                <w:rFonts w:asciiTheme="minorEastAsia" w:hAnsiTheme="minorEastAsia" w:cs="宋体"/>
                <w:sz w:val="24"/>
                <w:szCs w:val="24"/>
              </w:rPr>
            </w:pPr>
            <w:r w:rsidRPr="00504B5A">
              <w:rPr>
                <w:rFonts w:asciiTheme="minorEastAsia" w:hAnsiTheme="minorEastAsia" w:hint="eastAsia"/>
                <w:sz w:val="24"/>
                <w:szCs w:val="24"/>
              </w:rPr>
              <w:t>耿柳娜</w:t>
            </w:r>
          </w:p>
        </w:tc>
        <w:tc>
          <w:tcPr>
            <w:tcW w:w="1901" w:type="dxa"/>
            <w:shd w:val="clear" w:color="auto" w:fill="auto"/>
            <w:vAlign w:val="center"/>
          </w:tcPr>
          <w:p w:rsidR="003C04FC" w:rsidRPr="00504B5A" w:rsidRDefault="003C04FC" w:rsidP="002D7C8D">
            <w:pPr>
              <w:jc w:val="center"/>
              <w:rPr>
                <w:rFonts w:asciiTheme="minorEastAsia" w:hAnsiTheme="minorEastAsia" w:cs="宋体"/>
                <w:sz w:val="24"/>
                <w:szCs w:val="24"/>
              </w:rPr>
            </w:pPr>
          </w:p>
        </w:tc>
        <w:tc>
          <w:tcPr>
            <w:tcW w:w="1532" w:type="dxa"/>
            <w:shd w:val="clear" w:color="auto" w:fill="auto"/>
            <w:vAlign w:val="center"/>
          </w:tcPr>
          <w:p w:rsidR="003C04FC" w:rsidRPr="00504B5A" w:rsidRDefault="003C04FC" w:rsidP="002D7C8D">
            <w:pPr>
              <w:jc w:val="center"/>
              <w:rPr>
                <w:rFonts w:asciiTheme="minorEastAsia" w:hAnsiTheme="minorEastAsia"/>
                <w:sz w:val="24"/>
                <w:szCs w:val="24"/>
              </w:rPr>
            </w:pPr>
            <w:r w:rsidRPr="00504B5A">
              <w:rPr>
                <w:rFonts w:asciiTheme="minorEastAsia" w:hAnsiTheme="minorEastAsia" w:hint="eastAsia"/>
                <w:sz w:val="24"/>
                <w:szCs w:val="24"/>
              </w:rPr>
              <w:t>文轩楼103</w:t>
            </w:r>
          </w:p>
        </w:tc>
      </w:tr>
    </w:tbl>
    <w:p w:rsidR="00C01CDE" w:rsidRDefault="00C01CDE" w:rsidP="00C01CDE">
      <w:pPr>
        <w:jc w:val="center"/>
        <w:rPr>
          <w:sz w:val="28"/>
          <w:szCs w:val="28"/>
        </w:rPr>
      </w:pPr>
    </w:p>
    <w:p w:rsidR="00FB1D44" w:rsidRPr="00C01CDE" w:rsidRDefault="00FB1D44" w:rsidP="00C01CDE">
      <w:pPr>
        <w:jc w:val="center"/>
        <w:rPr>
          <w:sz w:val="28"/>
          <w:szCs w:val="28"/>
        </w:rPr>
      </w:pPr>
    </w:p>
    <w:sectPr w:rsidR="00FB1D44" w:rsidRPr="00C01CDE" w:rsidSect="00CB2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2E" w:rsidRDefault="00BE7D2E" w:rsidP="00E02754">
      <w:r>
        <w:separator/>
      </w:r>
    </w:p>
  </w:endnote>
  <w:endnote w:type="continuationSeparator" w:id="0">
    <w:p w:rsidR="00BE7D2E" w:rsidRDefault="00BE7D2E" w:rsidP="00E0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2E" w:rsidRDefault="00BE7D2E" w:rsidP="00E02754">
      <w:r>
        <w:separator/>
      </w:r>
    </w:p>
  </w:footnote>
  <w:footnote w:type="continuationSeparator" w:id="0">
    <w:p w:rsidR="00BE7D2E" w:rsidRDefault="00BE7D2E" w:rsidP="00E0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E6"/>
    <w:rsid w:val="00012639"/>
    <w:rsid w:val="001339C5"/>
    <w:rsid w:val="00134359"/>
    <w:rsid w:val="001C6776"/>
    <w:rsid w:val="002B6B5F"/>
    <w:rsid w:val="003C04FC"/>
    <w:rsid w:val="003D3DC8"/>
    <w:rsid w:val="00425B9A"/>
    <w:rsid w:val="004D0006"/>
    <w:rsid w:val="00504B5A"/>
    <w:rsid w:val="00551A1F"/>
    <w:rsid w:val="005A05E6"/>
    <w:rsid w:val="005E5782"/>
    <w:rsid w:val="00625B61"/>
    <w:rsid w:val="007E69DF"/>
    <w:rsid w:val="00897BD1"/>
    <w:rsid w:val="008F1E3C"/>
    <w:rsid w:val="00957550"/>
    <w:rsid w:val="00B80733"/>
    <w:rsid w:val="00B94B4C"/>
    <w:rsid w:val="00BB22FC"/>
    <w:rsid w:val="00BE7D2E"/>
    <w:rsid w:val="00C01CDE"/>
    <w:rsid w:val="00CB2DD8"/>
    <w:rsid w:val="00E02754"/>
    <w:rsid w:val="00E30C2E"/>
    <w:rsid w:val="00E91ECF"/>
    <w:rsid w:val="00FB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D4E9D-79A8-4CBD-9900-B3F801A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02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2754"/>
    <w:rPr>
      <w:sz w:val="18"/>
      <w:szCs w:val="18"/>
    </w:rPr>
  </w:style>
  <w:style w:type="paragraph" w:styleId="a5">
    <w:name w:val="footer"/>
    <w:basedOn w:val="a"/>
    <w:link w:val="Char0"/>
    <w:uiPriority w:val="99"/>
    <w:semiHidden/>
    <w:unhideWhenUsed/>
    <w:rsid w:val="00E0275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2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2539">
      <w:bodyDiv w:val="1"/>
      <w:marLeft w:val="0"/>
      <w:marRight w:val="0"/>
      <w:marTop w:val="0"/>
      <w:marBottom w:val="0"/>
      <w:divBdr>
        <w:top w:val="none" w:sz="0" w:space="0" w:color="auto"/>
        <w:left w:val="none" w:sz="0" w:space="0" w:color="auto"/>
        <w:bottom w:val="none" w:sz="0" w:space="0" w:color="auto"/>
        <w:right w:val="none" w:sz="0" w:space="0" w:color="auto"/>
      </w:divBdr>
    </w:div>
    <w:div w:id="5780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640</Words>
  <Characters>3650</Characters>
  <Application>Microsoft Office Word</Application>
  <DocSecurity>0</DocSecurity>
  <Lines>30</Lines>
  <Paragraphs>8</Paragraphs>
  <ScaleCrop>false</ScaleCrop>
  <Company>Microsoft</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hj</cp:lastModifiedBy>
  <cp:revision>6</cp:revision>
  <dcterms:created xsi:type="dcterms:W3CDTF">2021-06-30T10:42:00Z</dcterms:created>
  <dcterms:modified xsi:type="dcterms:W3CDTF">2021-06-30T11:14:00Z</dcterms:modified>
</cp:coreProperties>
</file>