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rPr>
      </w:pPr>
      <w:bookmarkStart w:id="0" w:name="_Toc15549403"/>
      <w:r>
        <w:rPr>
          <w:rFonts w:hint="eastAsia" w:ascii="黑体" w:hAnsi="黑体" w:eastAsia="黑体"/>
        </w:rPr>
        <w:t>信号分子XXXXXXXXX脱氮机制研究</w:t>
      </w:r>
      <w:bookmarkEnd w:id="0"/>
      <w:r>
        <w:rPr>
          <w:rFonts w:hint="eastAsia" w:ascii="黑体" w:hAnsi="黑体" w:eastAsia="黑体"/>
        </w:rPr>
        <w:t>黑体三号（摘要模版）</w:t>
      </w:r>
    </w:p>
    <w:p>
      <w:pPr>
        <w:jc w:val="center"/>
        <w:rPr>
          <w:rFonts w:ascii="Times New Roman" w:hAnsi="Times New Roman" w:eastAsia="楷体"/>
          <w:sz w:val="28"/>
          <w:szCs w:val="28"/>
        </w:rPr>
      </w:pPr>
      <w:r>
        <w:rPr>
          <w:rFonts w:hint="eastAsia" w:ascii="Times New Roman" w:hAnsi="Times New Roman" w:eastAsia="楷体"/>
          <w:sz w:val="28"/>
          <w:szCs w:val="28"/>
        </w:rPr>
        <w:t>XXX</w:t>
      </w:r>
      <w:r>
        <w:rPr>
          <w:rFonts w:ascii="Times New Roman" w:hAnsi="Times New Roman" w:eastAsia="楷体"/>
          <w:sz w:val="28"/>
          <w:szCs w:val="28"/>
        </w:rPr>
        <w:t xml:space="preserve"> </w:t>
      </w:r>
      <w:r>
        <w:rPr>
          <w:rFonts w:hint="eastAsia" w:ascii="Times New Roman" w:hAnsi="Times New Roman" w:eastAsia="楷体"/>
          <w:sz w:val="28"/>
          <w:szCs w:val="28"/>
          <w:vertAlign w:val="superscript"/>
        </w:rPr>
        <w:t>1</w:t>
      </w:r>
      <w:r>
        <w:rPr>
          <w:rFonts w:hint="eastAsia" w:ascii="Times New Roman" w:hAnsi="Times New Roman" w:eastAsia="楷体"/>
          <w:sz w:val="28"/>
          <w:szCs w:val="28"/>
        </w:rPr>
        <w:t>，楷体四号</w:t>
      </w:r>
      <w:r>
        <w:rPr>
          <w:rFonts w:hint="eastAsia" w:ascii="Times New Roman" w:hAnsi="Times New Roman" w:eastAsia="楷体"/>
          <w:sz w:val="28"/>
          <w:szCs w:val="28"/>
          <w:vertAlign w:val="superscript"/>
        </w:rPr>
        <w:t>1</w:t>
      </w:r>
      <w:r>
        <w:rPr>
          <w:rFonts w:hint="eastAsia" w:ascii="Times New Roman" w:hAnsi="Times New Roman" w:eastAsia="楷体"/>
          <w:sz w:val="28"/>
          <w:szCs w:val="28"/>
        </w:rPr>
        <w:t>，XXX</w:t>
      </w:r>
      <w:r>
        <w:rPr>
          <w:rFonts w:ascii="Times New Roman" w:hAnsi="Times New Roman" w:eastAsia="楷体"/>
          <w:sz w:val="28"/>
          <w:szCs w:val="28"/>
        </w:rPr>
        <w:t xml:space="preserve"> </w:t>
      </w:r>
      <w:r>
        <w:rPr>
          <w:rFonts w:hint="eastAsia" w:ascii="Times New Roman" w:hAnsi="Times New Roman" w:eastAsia="楷体"/>
          <w:sz w:val="28"/>
          <w:szCs w:val="28"/>
          <w:vertAlign w:val="superscript"/>
        </w:rPr>
        <w:t>1</w:t>
      </w:r>
      <w:r>
        <w:rPr>
          <w:rFonts w:ascii="Times New Roman" w:hAnsi="Times New Roman" w:eastAsia="楷体"/>
          <w:sz w:val="28"/>
          <w:szCs w:val="28"/>
          <w:vertAlign w:val="superscript"/>
        </w:rPr>
        <w:t>*</w:t>
      </w:r>
    </w:p>
    <w:p>
      <w:pPr>
        <w:jc w:val="center"/>
        <w:rPr>
          <w:rFonts w:ascii="Times New Roman" w:hAnsi="Times New Roman" w:eastAsia="楷体"/>
          <w:sz w:val="24"/>
          <w:szCs w:val="24"/>
        </w:rPr>
      </w:pPr>
      <w:r>
        <w:rPr>
          <w:rFonts w:ascii="Times New Roman" w:hAnsi="Times New Roman" w:eastAsia="楷体"/>
          <w:sz w:val="24"/>
          <w:szCs w:val="24"/>
        </w:rPr>
        <w:t xml:space="preserve">1. </w:t>
      </w:r>
      <w:r>
        <w:rPr>
          <w:rFonts w:hint="eastAsia" w:ascii="Times New Roman" w:hAnsi="Times New Roman" w:eastAsia="楷体"/>
          <w:sz w:val="24"/>
          <w:szCs w:val="24"/>
        </w:rPr>
        <w:t>城市水资源与水环境国家重点实验室，黑龙江省，哈尔滨，150090</w:t>
      </w:r>
    </w:p>
    <w:p>
      <w:pPr>
        <w:jc w:val="center"/>
        <w:rPr>
          <w:rFonts w:ascii="Times New Roman" w:hAnsi="Times New Roman" w:eastAsia="楷体"/>
          <w:sz w:val="24"/>
          <w:szCs w:val="24"/>
        </w:rPr>
      </w:pPr>
      <w:r>
        <w:rPr>
          <w:rFonts w:ascii="Times New Roman" w:hAnsi="Times New Roman" w:eastAsia="楷体"/>
          <w:sz w:val="24"/>
          <w:szCs w:val="24"/>
        </w:rPr>
        <w:t>*</w:t>
      </w:r>
      <w:r>
        <w:rPr>
          <w:rFonts w:hint="eastAsia" w:ascii="Times New Roman" w:hAnsi="Times New Roman" w:eastAsia="楷体"/>
          <w:sz w:val="24"/>
          <w:szCs w:val="24"/>
        </w:rPr>
        <w:t>通讯作者，E</w:t>
      </w:r>
      <w:r>
        <w:rPr>
          <w:rFonts w:ascii="Times New Roman" w:hAnsi="Times New Roman" w:eastAsia="楷体"/>
          <w:sz w:val="24"/>
          <w:szCs w:val="24"/>
        </w:rPr>
        <w:t>-</w:t>
      </w:r>
      <w:r>
        <w:rPr>
          <w:rFonts w:hint="eastAsia" w:ascii="Times New Roman" w:hAnsi="Times New Roman" w:eastAsia="楷体"/>
          <w:sz w:val="24"/>
          <w:szCs w:val="24"/>
        </w:rPr>
        <w:t xml:space="preserve">mail: </w:t>
      </w:r>
      <w:r>
        <w:rPr>
          <w:rFonts w:ascii="Times New Roman" w:hAnsi="Times New Roman" w:eastAsia="楷体"/>
          <w:sz w:val="24"/>
          <w:szCs w:val="24"/>
        </w:rPr>
        <w:t>microecology2021@163.com</w:t>
      </w:r>
    </w:p>
    <w:p>
      <w:pPr>
        <w:snapToGrid w:val="0"/>
        <w:spacing w:line="360" w:lineRule="auto"/>
        <w:rPr>
          <w:rFonts w:ascii="Times New Roman" w:hAnsi="Times New Roman"/>
          <w:b/>
          <w:sz w:val="28"/>
          <w:szCs w:val="24"/>
        </w:rPr>
      </w:pPr>
      <w:bookmarkStart w:id="2" w:name="_GoBack"/>
      <w:bookmarkEnd w:id="2"/>
    </w:p>
    <w:p>
      <w:pPr>
        <w:snapToGrid w:val="0"/>
        <w:spacing w:line="360" w:lineRule="auto"/>
        <w:rPr>
          <w:rFonts w:ascii="Times New Roman" w:hAnsi="Times New Roman"/>
          <w:b/>
          <w:sz w:val="28"/>
          <w:szCs w:val="24"/>
        </w:rPr>
      </w:pPr>
      <w:r>
        <w:rPr>
          <w:rFonts w:hint="eastAsia" w:ascii="Times New Roman" w:hAnsi="Times New Roman"/>
          <w:b/>
          <w:sz w:val="28"/>
          <w:szCs w:val="24"/>
        </w:rPr>
        <w:t>摘要</w:t>
      </w:r>
    </w:p>
    <w:p>
      <w:pPr>
        <w:spacing w:line="360" w:lineRule="auto"/>
        <w:ind w:firstLine="480" w:firstLineChars="200"/>
        <w:rPr>
          <w:rFonts w:ascii="Times New Roman" w:hAnsi="Times New Roman"/>
          <w:sz w:val="24"/>
        </w:rPr>
      </w:pPr>
      <w:r>
        <w:rPr>
          <w:rFonts w:hint="eastAsia" w:ascii="Times New Roman" w:hAnsi="Times New Roman"/>
          <w:sz w:val="24"/>
        </w:rPr>
        <w:t>会议接收中文或英文摘要（英文摘要模版见下页）。</w:t>
      </w:r>
      <w:r>
        <w:rPr>
          <w:rFonts w:ascii="Times New Roman" w:hAnsi="Times New Roman"/>
          <w:sz w:val="24"/>
        </w:rPr>
        <w:t>中国生态学学会微生物生态专业委员会定于2021</w:t>
      </w:r>
      <w:r>
        <w:rPr>
          <w:rFonts w:hint="eastAsia" w:ascii="Times New Roman" w:hAnsi="Times New Roman"/>
          <w:sz w:val="24"/>
        </w:rPr>
        <w:t>年</w:t>
      </w:r>
      <w:r>
        <w:rPr>
          <w:rFonts w:ascii="Times New Roman" w:hAnsi="Times New Roman"/>
          <w:sz w:val="24"/>
        </w:rPr>
        <w:t xml:space="preserve">10 </w:t>
      </w:r>
      <w:r>
        <w:rPr>
          <w:rFonts w:hint="eastAsia" w:ascii="Times New Roman" w:hAnsi="Times New Roman"/>
          <w:sz w:val="24"/>
        </w:rPr>
        <w:t>月</w:t>
      </w:r>
      <w:r>
        <w:rPr>
          <w:rFonts w:ascii="Times New Roman" w:hAnsi="Times New Roman"/>
          <w:sz w:val="24"/>
        </w:rPr>
        <w:t>10-13</w:t>
      </w:r>
      <w:r>
        <w:rPr>
          <w:rFonts w:hint="eastAsia" w:ascii="Times New Roman" w:hAnsi="Times New Roman"/>
          <w:sz w:val="24"/>
        </w:rPr>
        <w:t>日在哈尔滨召开</w:t>
      </w:r>
      <w:r>
        <w:rPr>
          <w:rFonts w:ascii="Times New Roman" w:hAnsi="Times New Roman"/>
          <w:sz w:val="24"/>
        </w:rPr>
        <w:t>2021</w:t>
      </w:r>
      <w:r>
        <w:rPr>
          <w:rFonts w:hint="eastAsia" w:ascii="Times New Roman" w:hAnsi="Times New Roman"/>
          <w:sz w:val="24"/>
        </w:rPr>
        <w:t>年学术年会暨微生物生态学国际研讨会。会议由本专业委员会主办，哈尔滨工业大学承办。会议介绍最新研究进展和发展趋势。热忱欢迎全国高等院校、科研院所等单位同仁参会分享最新成果，并就微生物生态学新问题、新方法、新技术等进行交流，共同推进微生物生态学繁荣！同时，会议也热忱欢迎微生物生态学相关企业参展最新产品、技术和服务。</w:t>
      </w:r>
      <w:r>
        <w:rPr>
          <w:rFonts w:ascii="Times New Roman" w:hAnsi="Times New Roman"/>
          <w:sz w:val="24"/>
        </w:rPr>
        <w:t>中国生态学学会微生物生态专业委员会定于2021</w:t>
      </w:r>
      <w:r>
        <w:rPr>
          <w:rFonts w:hint="eastAsia" w:ascii="Times New Roman" w:hAnsi="Times New Roman"/>
          <w:sz w:val="24"/>
        </w:rPr>
        <w:t>年</w:t>
      </w:r>
      <w:r>
        <w:rPr>
          <w:rFonts w:ascii="Times New Roman" w:hAnsi="Times New Roman"/>
          <w:sz w:val="24"/>
        </w:rPr>
        <w:t xml:space="preserve">10 </w:t>
      </w:r>
      <w:r>
        <w:rPr>
          <w:rFonts w:hint="eastAsia" w:ascii="Times New Roman" w:hAnsi="Times New Roman"/>
          <w:sz w:val="24"/>
        </w:rPr>
        <w:t>月</w:t>
      </w:r>
      <w:r>
        <w:rPr>
          <w:rFonts w:ascii="Times New Roman" w:hAnsi="Times New Roman"/>
          <w:sz w:val="24"/>
        </w:rPr>
        <w:t>10-13</w:t>
      </w:r>
      <w:r>
        <w:rPr>
          <w:rFonts w:hint="eastAsia" w:ascii="Times New Roman" w:hAnsi="Times New Roman"/>
          <w:sz w:val="24"/>
        </w:rPr>
        <w:t>日在哈尔滨召开</w:t>
      </w:r>
      <w:r>
        <w:rPr>
          <w:rFonts w:ascii="Times New Roman" w:hAnsi="Times New Roman"/>
          <w:sz w:val="24"/>
        </w:rPr>
        <w:t>2021</w:t>
      </w:r>
      <w:r>
        <w:rPr>
          <w:rFonts w:hint="eastAsia" w:ascii="Times New Roman" w:hAnsi="Times New Roman"/>
          <w:sz w:val="24"/>
        </w:rPr>
        <w:t>年学术年会暨微生物生态学国际研讨会。会议由本专业委员会主办，哈尔滨工业大学承办。会议介绍最新研究进展和发展趋势。热忱欢迎全国高等院校、科研院所等单位同仁参会分享最新成果，并就微生物生态学新问题、新方法、新技术等进行交流，共同推进微生物生态学繁荣！同时，会议也热忱欢迎微生物生态学相关企业参展最新产品、技术和服务。</w:t>
      </w:r>
      <w:r>
        <w:rPr>
          <w:rFonts w:ascii="Times New Roman" w:hAnsi="Times New Roman"/>
          <w:sz w:val="24"/>
        </w:rPr>
        <w:t>中国生态学学会微生物生态专业委员会定于2021</w:t>
      </w:r>
      <w:r>
        <w:rPr>
          <w:rFonts w:hint="eastAsia" w:ascii="Times New Roman" w:hAnsi="Times New Roman"/>
          <w:sz w:val="24"/>
        </w:rPr>
        <w:t>年</w:t>
      </w:r>
      <w:r>
        <w:rPr>
          <w:rFonts w:ascii="Times New Roman" w:hAnsi="Times New Roman"/>
          <w:sz w:val="24"/>
        </w:rPr>
        <w:t xml:space="preserve">10 </w:t>
      </w:r>
      <w:r>
        <w:rPr>
          <w:rFonts w:hint="eastAsia" w:ascii="Times New Roman" w:hAnsi="Times New Roman"/>
          <w:sz w:val="24"/>
        </w:rPr>
        <w:t>月</w:t>
      </w:r>
      <w:r>
        <w:rPr>
          <w:rFonts w:ascii="Times New Roman" w:hAnsi="Times New Roman"/>
          <w:sz w:val="24"/>
        </w:rPr>
        <w:t>10-13</w:t>
      </w:r>
      <w:r>
        <w:rPr>
          <w:rFonts w:hint="eastAsia" w:ascii="Times New Roman" w:hAnsi="Times New Roman"/>
          <w:sz w:val="24"/>
        </w:rPr>
        <w:t>日在哈尔滨召开</w:t>
      </w:r>
      <w:r>
        <w:rPr>
          <w:rFonts w:ascii="Times New Roman" w:hAnsi="Times New Roman"/>
          <w:sz w:val="24"/>
        </w:rPr>
        <w:t>2021</w:t>
      </w:r>
      <w:r>
        <w:rPr>
          <w:rFonts w:hint="eastAsia" w:ascii="Times New Roman" w:hAnsi="Times New Roman"/>
          <w:sz w:val="24"/>
        </w:rPr>
        <w:t>年学术年会暨微生物生态学国际研讨会。会议由本专业委员会主办，哈尔滨工业大学承办。会议介绍最新研究进展和发展趋势。热忱欢迎全国高等院校、科研院所等单位同仁参会分享最新成果，并就微生物生态学新问题、新方法、新技术等进行交流，共同推进微生物生态学繁荣！同时，会议也热忱欢迎微生物生态学相关企业参展最新产品、技术和服务。</w:t>
      </w:r>
      <w:r>
        <w:rPr>
          <w:rFonts w:ascii="Times New Roman" w:hAnsi="Times New Roman"/>
          <w:sz w:val="24"/>
        </w:rPr>
        <w:cr/>
      </w:r>
      <w:r>
        <w:rPr>
          <w:rFonts w:hint="eastAsia" w:ascii="宋体" w:hAnsi="宋体"/>
          <w:b/>
          <w:sz w:val="24"/>
        </w:rPr>
        <w:t>关键词：</w:t>
      </w:r>
      <w:r>
        <w:rPr>
          <w:rFonts w:hint="eastAsia" w:ascii="Times New Roman" w:hAnsi="Times New Roman"/>
          <w:sz w:val="24"/>
        </w:rPr>
        <w:t>微生物生态学，健康，绿色，4</w:t>
      </w:r>
      <w:r>
        <w:rPr>
          <w:rFonts w:ascii="Times New Roman" w:hAnsi="Times New Roman"/>
          <w:sz w:val="24"/>
        </w:rPr>
        <w:t>-5</w:t>
      </w:r>
      <w:r>
        <w:rPr>
          <w:rFonts w:hint="eastAsia" w:ascii="Times New Roman" w:hAnsi="Times New Roman"/>
          <w:sz w:val="24"/>
        </w:rPr>
        <w:t>个关键词</w:t>
      </w:r>
    </w:p>
    <w:p>
      <w:pPr>
        <w:spacing w:line="360" w:lineRule="auto"/>
        <w:ind w:firstLine="480" w:firstLineChars="200"/>
        <w:rPr>
          <w:rFonts w:ascii="Times New Roman" w:hAnsi="Times New Roman"/>
          <w:sz w:val="24"/>
        </w:rPr>
      </w:pPr>
    </w:p>
    <w:p>
      <w:pPr>
        <w:rPr>
          <w:color w:val="0432FF"/>
          <w:sz w:val="24"/>
          <w:szCs w:val="28"/>
        </w:rPr>
      </w:pPr>
      <w:r>
        <w:rPr>
          <w:rFonts w:hint="eastAsia"/>
          <w:b/>
          <w:bCs/>
          <w:color w:val="0432FF"/>
          <w:sz w:val="24"/>
          <w:szCs w:val="28"/>
        </w:rPr>
        <w:t>拟参加报告类型：</w:t>
      </w:r>
      <w:r>
        <w:rPr>
          <w:rFonts w:hint="eastAsia"/>
          <w:color w:val="0432FF"/>
          <w:sz w:val="24"/>
          <w:szCs w:val="28"/>
        </w:rPr>
        <w:t>大会报告、分会报告、研究生论坛、展报（请选择一项）</w:t>
      </w:r>
    </w:p>
    <w:p>
      <w:pPr>
        <w:rPr>
          <w:color w:val="0432FF"/>
          <w:sz w:val="20"/>
          <w:szCs w:val="21"/>
        </w:rPr>
      </w:pPr>
      <w:r>
        <w:rPr>
          <w:rFonts w:hint="eastAsia"/>
          <w:b/>
          <w:bCs/>
          <w:color w:val="0432FF"/>
          <w:sz w:val="24"/>
          <w:szCs w:val="28"/>
        </w:rPr>
        <w:t>会议议题：</w:t>
      </w:r>
      <w:r>
        <w:rPr>
          <w:rFonts w:hint="eastAsia"/>
          <w:color w:val="0432FF"/>
          <w:sz w:val="24"/>
          <w:szCs w:val="28"/>
        </w:rPr>
        <w:t>（请选择一项）</w:t>
      </w:r>
    </w:p>
    <w:p>
      <w:pPr>
        <w:rPr>
          <w:color w:val="0432FF"/>
          <w:sz w:val="20"/>
          <w:szCs w:val="21"/>
        </w:rPr>
      </w:pPr>
      <w:r>
        <w:rPr>
          <w:rFonts w:hint="eastAsia"/>
          <w:color w:val="0432FF"/>
          <w:sz w:val="20"/>
          <w:szCs w:val="21"/>
        </w:rPr>
        <w:t>1. 微生物生态学理论与方法； 2. 微生物-环境相互作用； 3. 微生物-宿主相互作用； 4. 病原微生物检测与健康风险； 5. 碳中和背景下自然和人工生态系统微生物过程； 6. 中国环境基因组学青年学者论坛；7</w:t>
      </w:r>
      <w:r>
        <w:rPr>
          <w:color w:val="0432FF"/>
          <w:sz w:val="20"/>
          <w:szCs w:val="21"/>
        </w:rPr>
        <w:t>.</w:t>
      </w:r>
      <w:r>
        <w:rPr>
          <w:rFonts w:hint="eastAsia"/>
          <w:color w:val="0432FF"/>
          <w:sz w:val="20"/>
          <w:szCs w:val="21"/>
        </w:rPr>
        <w:t>其他</w:t>
      </w:r>
    </w:p>
    <w:p>
      <w:pPr>
        <w:rPr>
          <w:color w:val="0432FF"/>
          <w:sz w:val="24"/>
          <w:szCs w:val="28"/>
        </w:rPr>
      </w:pPr>
    </w:p>
    <w:p>
      <w:pPr>
        <w:pStyle w:val="2"/>
        <w:rPr>
          <w:lang w:val="en-GB" w:eastAsia="en-US"/>
        </w:rPr>
      </w:pPr>
      <w:bookmarkStart w:id="1" w:name="_Toc15549423"/>
      <w:r>
        <w:rPr>
          <w:rFonts w:hint="eastAsia"/>
          <w:lang w:val="en-GB"/>
        </w:rPr>
        <w:t>XXXXXXXXXXXXXXXXX</w:t>
      </w:r>
      <w:r>
        <w:rPr>
          <w:lang w:val="en-GB" w:eastAsia="en-US"/>
        </w:rPr>
        <w:t xml:space="preserve"> to different temperatures</w:t>
      </w:r>
      <w:bookmarkEnd w:id="1"/>
      <w:r>
        <w:rPr>
          <w:lang w:val="en-GB" w:eastAsia="en-US"/>
        </w:rPr>
        <w:t xml:space="preserve"> </w:t>
      </w:r>
    </w:p>
    <w:p>
      <w:pPr>
        <w:widowControl/>
        <w:overflowPunct w:val="0"/>
        <w:autoSpaceDE w:val="0"/>
        <w:autoSpaceDN w:val="0"/>
        <w:adjustRightInd w:val="0"/>
        <w:snapToGrid w:val="0"/>
        <w:spacing w:line="360" w:lineRule="auto"/>
        <w:jc w:val="center"/>
        <w:textAlignment w:val="baseline"/>
        <w:rPr>
          <w:rFonts w:ascii="Times New Roman" w:hAnsi="Times New Roman"/>
          <w:kern w:val="0"/>
          <w:sz w:val="28"/>
          <w:szCs w:val="28"/>
          <w:lang w:val="en-GB" w:eastAsia="en-US"/>
        </w:rPr>
      </w:pPr>
      <w:r>
        <w:rPr>
          <w:rFonts w:ascii="Times New Roman" w:hAnsi="Times New Roman"/>
          <w:kern w:val="0"/>
          <w:sz w:val="28"/>
          <w:szCs w:val="28"/>
          <w:lang w:val="en-GB" w:eastAsia="en-US"/>
        </w:rPr>
        <w:t>Yang</w:t>
      </w:r>
      <w:r>
        <w:rPr>
          <w:rFonts w:hint="eastAsia" w:ascii="Times New Roman" w:hAnsi="Times New Roman"/>
          <w:kern w:val="0"/>
          <w:sz w:val="28"/>
          <w:szCs w:val="28"/>
          <w:lang w:val="en-GB"/>
        </w:rPr>
        <w:t xml:space="preserve"> Surname</w:t>
      </w:r>
      <w:r>
        <w:rPr>
          <w:rFonts w:ascii="Times New Roman" w:hAnsi="Times New Roman"/>
          <w:kern w:val="0"/>
          <w:sz w:val="28"/>
          <w:szCs w:val="28"/>
          <w:vertAlign w:val="superscript"/>
          <w:lang w:val="en-GB" w:eastAsia="en-US"/>
        </w:rPr>
        <w:t>1</w:t>
      </w:r>
      <w:r>
        <w:rPr>
          <w:rFonts w:ascii="Times New Roman" w:hAnsi="Times New Roman"/>
          <w:kern w:val="0"/>
          <w:sz w:val="28"/>
          <w:szCs w:val="28"/>
          <w:lang w:val="en-GB" w:eastAsia="en-US"/>
        </w:rPr>
        <w:t xml:space="preserve">, </w:t>
      </w:r>
      <w:r>
        <w:rPr>
          <w:rFonts w:hint="eastAsia" w:ascii="Times New Roman" w:hAnsi="Times New Roman"/>
          <w:kern w:val="0"/>
          <w:sz w:val="28"/>
          <w:szCs w:val="28"/>
          <w:lang w:val="en-GB"/>
        </w:rPr>
        <w:t>First</w:t>
      </w:r>
      <w:r>
        <w:rPr>
          <w:rFonts w:ascii="Times New Roman" w:hAnsi="Times New Roman"/>
          <w:kern w:val="0"/>
          <w:sz w:val="28"/>
          <w:szCs w:val="28"/>
        </w:rPr>
        <w:t>name</w:t>
      </w:r>
      <w:r>
        <w:rPr>
          <w:rFonts w:ascii="Times New Roman" w:hAnsi="Times New Roman"/>
          <w:kern w:val="0"/>
          <w:sz w:val="28"/>
          <w:szCs w:val="28"/>
          <w:lang w:val="en-GB" w:eastAsia="en-US"/>
        </w:rPr>
        <w:t xml:space="preserve"> Xing</w:t>
      </w:r>
      <w:r>
        <w:rPr>
          <w:rFonts w:ascii="Times New Roman" w:hAnsi="Times New Roman"/>
          <w:kern w:val="0"/>
          <w:sz w:val="28"/>
          <w:szCs w:val="28"/>
          <w:vertAlign w:val="superscript"/>
          <w:lang w:val="en-GB" w:eastAsia="en-US"/>
        </w:rPr>
        <w:t>1*</w:t>
      </w:r>
    </w:p>
    <w:p>
      <w:pPr>
        <w:widowControl/>
        <w:overflowPunct w:val="0"/>
        <w:autoSpaceDE w:val="0"/>
        <w:autoSpaceDN w:val="0"/>
        <w:adjustRightInd w:val="0"/>
        <w:spacing w:line="360" w:lineRule="auto"/>
        <w:jc w:val="center"/>
        <w:textAlignment w:val="baseline"/>
        <w:rPr>
          <w:rFonts w:ascii="Times New Roman" w:hAnsi="Times New Roman"/>
          <w:kern w:val="0"/>
          <w:sz w:val="24"/>
          <w:szCs w:val="24"/>
          <w:lang w:val="en-GB" w:eastAsia="en-US"/>
        </w:rPr>
      </w:pPr>
      <w:r>
        <w:rPr>
          <w:rFonts w:ascii="Times New Roman" w:hAnsi="Times New Roman"/>
          <w:kern w:val="0"/>
          <w:sz w:val="24"/>
          <w:szCs w:val="24"/>
          <w:lang w:val="en-GB" w:eastAsia="en-US"/>
        </w:rPr>
        <w:t>1. State Key Laboratory of Urban Water Resources and Environment, School of Environment, Harbin Institute of Technology, P.O. Box 2614, 73 Huanghe Road, Harbin 150090, China</w:t>
      </w:r>
    </w:p>
    <w:p>
      <w:pPr>
        <w:widowControl/>
        <w:overflowPunct w:val="0"/>
        <w:autoSpaceDE w:val="0"/>
        <w:autoSpaceDN w:val="0"/>
        <w:adjustRightInd w:val="0"/>
        <w:spacing w:line="360" w:lineRule="auto"/>
        <w:jc w:val="center"/>
        <w:textAlignment w:val="baseline"/>
        <w:rPr>
          <w:rFonts w:ascii="Times New Roman" w:hAnsi="Times New Roman"/>
          <w:kern w:val="0"/>
          <w:sz w:val="24"/>
          <w:szCs w:val="24"/>
          <w:lang w:val="en-GB" w:eastAsia="en-US"/>
        </w:rPr>
      </w:pPr>
      <w:r>
        <w:rPr>
          <w:rFonts w:ascii="Times New Roman" w:hAnsi="Times New Roman"/>
          <w:kern w:val="0"/>
          <w:sz w:val="24"/>
          <w:szCs w:val="24"/>
          <w:lang w:val="en-GB" w:eastAsia="en-US"/>
        </w:rPr>
        <w:t xml:space="preserve">* Corresponding author, E-mail: </w:t>
      </w:r>
      <w:r>
        <w:fldChar w:fldCharType="begin"/>
      </w:r>
      <w:r>
        <w:instrText xml:space="preserve"> HYPERLINK "mailto:microecology2021@163.com" </w:instrText>
      </w:r>
      <w:r>
        <w:fldChar w:fldCharType="separate"/>
      </w:r>
      <w:r>
        <w:rPr>
          <w:rStyle w:val="7"/>
          <w:rFonts w:ascii="Times New Roman" w:hAnsi="Times New Roman"/>
          <w:kern w:val="0"/>
          <w:sz w:val="24"/>
          <w:szCs w:val="24"/>
          <w:lang w:val="en-GB" w:eastAsia="en-US"/>
        </w:rPr>
        <w:t>microecology2021@163.com</w:t>
      </w:r>
      <w:r>
        <w:rPr>
          <w:rStyle w:val="7"/>
          <w:rFonts w:ascii="Times New Roman" w:hAnsi="Times New Roman"/>
          <w:kern w:val="0"/>
          <w:sz w:val="24"/>
          <w:szCs w:val="24"/>
          <w:lang w:val="en-GB" w:eastAsia="en-US"/>
        </w:rPr>
        <w:fldChar w:fldCharType="end"/>
      </w:r>
    </w:p>
    <w:p>
      <w:pPr>
        <w:widowControl/>
        <w:overflowPunct w:val="0"/>
        <w:autoSpaceDE w:val="0"/>
        <w:autoSpaceDN w:val="0"/>
        <w:adjustRightInd w:val="0"/>
        <w:spacing w:line="360" w:lineRule="auto"/>
        <w:jc w:val="center"/>
        <w:textAlignment w:val="baseline"/>
        <w:rPr>
          <w:rFonts w:ascii="Times New Roman" w:hAnsi="Times New Roman"/>
          <w:b/>
          <w:kern w:val="0"/>
          <w:sz w:val="28"/>
          <w:szCs w:val="28"/>
          <w:lang w:val="en-GB"/>
        </w:rPr>
      </w:pPr>
    </w:p>
    <w:p>
      <w:pPr>
        <w:widowControl/>
        <w:overflowPunct w:val="0"/>
        <w:autoSpaceDE w:val="0"/>
        <w:autoSpaceDN w:val="0"/>
        <w:adjustRightInd w:val="0"/>
        <w:snapToGrid w:val="0"/>
        <w:spacing w:line="360" w:lineRule="auto"/>
        <w:textAlignment w:val="baseline"/>
        <w:rPr>
          <w:rFonts w:ascii="Times New Roman" w:hAnsi="Times New Roman"/>
          <w:b/>
          <w:kern w:val="0"/>
          <w:sz w:val="28"/>
          <w:szCs w:val="28"/>
          <w:lang w:val="en-GB"/>
        </w:rPr>
      </w:pPr>
      <w:r>
        <w:rPr>
          <w:rFonts w:ascii="Times New Roman" w:hAnsi="Times New Roman"/>
          <w:b/>
          <w:kern w:val="0"/>
          <w:sz w:val="28"/>
          <w:szCs w:val="28"/>
          <w:lang w:val="en-GB"/>
        </w:rPr>
        <w:t>Abstract</w:t>
      </w:r>
    </w:p>
    <w:p>
      <w:pPr>
        <w:widowControl/>
        <w:spacing w:line="420" w:lineRule="exact"/>
        <w:ind w:firstLine="480" w:firstLineChars="200"/>
        <w:rPr>
          <w:rFonts w:ascii="Times New Roman" w:hAnsi="Times New Roman" w:eastAsia="MS Mincho"/>
          <w:kern w:val="0"/>
          <w:sz w:val="24"/>
          <w:szCs w:val="24"/>
          <w:lang w:eastAsia="ja-JP"/>
        </w:rPr>
      </w:pPr>
      <w:r>
        <w:rPr>
          <w:rFonts w:ascii="Times New Roman" w:hAnsi="Times New Roman" w:eastAsia="MS Mincho"/>
          <w:kern w:val="0"/>
          <w:sz w:val="24"/>
          <w:szCs w:val="24"/>
          <w:lang w:eastAsia="ja-JP"/>
        </w:rPr>
        <w:t xml:space="preserve">The Microbial Ecology Professional Committee of the Chinese Society of Ecology is scheduled to hold the 2021 Academic Annual Conference and the International Symposium on Microbial Ecology in Harbin on October 10-13, 2021. The conference is sponsored by this professional committee and undertaken by Harbin Institute of Technology. The meeting introduced the latest research progress and development trends. We warmly welcome colleagues from institutions of higher learning, scientific research institutes and other units across the country to participate in the conference to share the latest achievements, and exchanges on new issues, new methods, and new technologies in microbial ecology, and jointly promote the prosperity of microbial ecology! At the same time, the conference also warmly welcomes companies related to microbial ecology to exhibit the latest products, technologies and services. </w:t>
      </w:r>
      <w:r>
        <w:rPr>
          <w:rFonts w:ascii="Times New Roman" w:hAnsi="Times New Roman" w:eastAsia="等线"/>
          <w:sz w:val="24"/>
          <w:szCs w:val="24"/>
        </w:rPr>
        <w:t xml:space="preserve">The Microbial Ecology Professional Committee of the Chinese Society of Ecology is scheduled to hold the 2021 Academic Annual Conference and the International Symposium on Microbial Ecology in Harbin on October 10-13, 2021. </w:t>
      </w:r>
    </w:p>
    <w:p>
      <w:pPr>
        <w:widowControl/>
        <w:spacing w:line="420" w:lineRule="exact"/>
        <w:rPr>
          <w:rFonts w:ascii="Times New Roman" w:hAnsi="Times New Roman" w:eastAsia="MS Mincho"/>
          <w:kern w:val="0"/>
          <w:sz w:val="24"/>
          <w:szCs w:val="24"/>
          <w:lang w:eastAsia="ja-JP"/>
        </w:rPr>
      </w:pPr>
      <w:r>
        <w:rPr>
          <w:rFonts w:ascii="Times New Roman" w:hAnsi="Times New Roman" w:eastAsia="MS Mincho"/>
          <w:b/>
          <w:kern w:val="0"/>
          <w:sz w:val="24"/>
          <w:szCs w:val="24"/>
          <w:lang w:eastAsia="ja-JP"/>
        </w:rPr>
        <w:t>Keywords:</w:t>
      </w:r>
      <w:r>
        <w:rPr>
          <w:rFonts w:ascii="Times New Roman" w:hAnsi="Times New Roman" w:eastAsia="MS Mincho"/>
          <w:kern w:val="0"/>
          <w:sz w:val="24"/>
          <w:szCs w:val="24"/>
          <w:lang w:eastAsia="ja-JP"/>
        </w:rPr>
        <w:t xml:space="preserve"> electroactive biofilm; metatranscriptome; extracellular electron transfer; low temperature</w:t>
      </w:r>
    </w:p>
    <w:p>
      <w:pPr>
        <w:widowControl/>
        <w:spacing w:line="420" w:lineRule="exact"/>
        <w:rPr>
          <w:rFonts w:ascii="Times New Roman" w:hAnsi="Times New Roman" w:eastAsia="MS Mincho"/>
          <w:color w:val="0432FF"/>
          <w:kern w:val="0"/>
          <w:sz w:val="24"/>
          <w:szCs w:val="24"/>
          <w:lang w:eastAsia="ja-JP"/>
        </w:rPr>
      </w:pPr>
      <w:r>
        <w:rPr>
          <w:rFonts w:ascii="Times New Roman" w:hAnsi="Times New Roman" w:eastAsia="MS Mincho"/>
          <w:b/>
          <w:bCs/>
          <w:color w:val="0432FF"/>
          <w:kern w:val="0"/>
          <w:sz w:val="24"/>
          <w:szCs w:val="24"/>
          <w:lang w:eastAsia="ja-JP"/>
        </w:rPr>
        <w:t xml:space="preserve">Types of </w:t>
      </w:r>
      <w:r>
        <w:rPr>
          <w:rFonts w:hint="eastAsia" w:ascii="Times New Roman" w:hAnsi="Times New Roman" w:eastAsia="MS Mincho"/>
          <w:b/>
          <w:bCs/>
          <w:color w:val="0432FF"/>
          <w:kern w:val="0"/>
          <w:sz w:val="24"/>
          <w:szCs w:val="24"/>
        </w:rPr>
        <w:t>presentation</w:t>
      </w:r>
      <w:r>
        <w:rPr>
          <w:rFonts w:ascii="Times New Roman" w:hAnsi="Times New Roman" w:eastAsia="MS Mincho"/>
          <w:b/>
          <w:bCs/>
          <w:color w:val="0432FF"/>
          <w:kern w:val="0"/>
          <w:sz w:val="24"/>
          <w:szCs w:val="24"/>
        </w:rPr>
        <w:t xml:space="preserve"> </w:t>
      </w:r>
      <w:r>
        <w:rPr>
          <w:rFonts w:ascii="Times New Roman" w:hAnsi="Times New Roman" w:eastAsia="MS Mincho"/>
          <w:color w:val="0432FF"/>
          <w:kern w:val="0"/>
          <w:sz w:val="24"/>
          <w:szCs w:val="24"/>
          <w:lang w:eastAsia="ja-JP"/>
        </w:rPr>
        <w:t>(</w:t>
      </w:r>
      <w:r>
        <w:rPr>
          <w:rFonts w:hint="eastAsia" w:ascii="Times New Roman" w:hAnsi="Times New Roman" w:eastAsia="MS Mincho"/>
          <w:color w:val="0432FF"/>
          <w:kern w:val="0"/>
          <w:sz w:val="24"/>
          <w:szCs w:val="24"/>
        </w:rPr>
        <w:t>P</w:t>
      </w:r>
      <w:r>
        <w:rPr>
          <w:rFonts w:ascii="Times New Roman" w:hAnsi="Times New Roman" w:eastAsia="MS Mincho"/>
          <w:color w:val="0432FF"/>
          <w:kern w:val="0"/>
          <w:sz w:val="24"/>
          <w:szCs w:val="24"/>
          <w:lang w:eastAsia="ja-JP"/>
        </w:rPr>
        <w:t>lease select one)</w:t>
      </w:r>
      <w:r>
        <w:rPr>
          <w:rFonts w:ascii="Times New Roman" w:hAnsi="Times New Roman" w:eastAsia="MS Mincho"/>
          <w:b/>
          <w:bCs/>
          <w:color w:val="0432FF"/>
          <w:kern w:val="0"/>
          <w:sz w:val="24"/>
          <w:szCs w:val="24"/>
          <w:lang w:eastAsia="ja-JP"/>
        </w:rPr>
        <w:t>:</w:t>
      </w:r>
      <w:r>
        <w:rPr>
          <w:rFonts w:ascii="Times New Roman" w:hAnsi="Times New Roman" w:eastAsia="MS Mincho"/>
          <w:color w:val="0432FF"/>
          <w:kern w:val="0"/>
          <w:sz w:val="24"/>
          <w:szCs w:val="24"/>
          <w:lang w:eastAsia="ja-JP"/>
        </w:rPr>
        <w:t xml:space="preserve"> </w:t>
      </w:r>
      <w:r>
        <w:rPr>
          <w:rFonts w:hint="eastAsia" w:ascii="Times New Roman" w:hAnsi="Times New Roman" w:eastAsia="MS Mincho"/>
          <w:color w:val="0432FF"/>
          <w:kern w:val="0"/>
          <w:sz w:val="24"/>
          <w:szCs w:val="24"/>
        </w:rPr>
        <w:t>Plenary</w:t>
      </w:r>
      <w:r>
        <w:rPr>
          <w:rFonts w:ascii="Times New Roman" w:hAnsi="Times New Roman" w:eastAsia="MS Mincho"/>
          <w:color w:val="0432FF"/>
          <w:kern w:val="0"/>
          <w:sz w:val="24"/>
          <w:szCs w:val="24"/>
        </w:rPr>
        <w:t xml:space="preserve"> </w:t>
      </w:r>
      <w:r>
        <w:rPr>
          <w:rFonts w:hint="eastAsia" w:ascii="Times New Roman" w:hAnsi="Times New Roman" w:eastAsia="MS Mincho"/>
          <w:color w:val="0432FF"/>
          <w:kern w:val="0"/>
          <w:sz w:val="24"/>
          <w:szCs w:val="24"/>
        </w:rPr>
        <w:t>keynote</w:t>
      </w:r>
      <w:r>
        <w:rPr>
          <w:rFonts w:ascii="Times New Roman" w:hAnsi="Times New Roman" w:eastAsia="MS Mincho"/>
          <w:color w:val="0432FF"/>
          <w:kern w:val="0"/>
          <w:sz w:val="24"/>
          <w:szCs w:val="24"/>
          <w:lang w:eastAsia="ja-JP"/>
        </w:rPr>
        <w:t xml:space="preserve">, </w:t>
      </w:r>
      <w:r>
        <w:rPr>
          <w:rFonts w:hint="eastAsia" w:ascii="Times New Roman" w:hAnsi="Times New Roman" w:eastAsia="MS Mincho"/>
          <w:color w:val="0432FF"/>
          <w:kern w:val="0"/>
          <w:sz w:val="24"/>
          <w:szCs w:val="24"/>
        </w:rPr>
        <w:t>Session</w:t>
      </w:r>
      <w:r>
        <w:rPr>
          <w:rFonts w:ascii="Times New Roman" w:hAnsi="Times New Roman" w:eastAsia="MS Mincho"/>
          <w:color w:val="0432FF"/>
          <w:kern w:val="0"/>
          <w:sz w:val="24"/>
          <w:szCs w:val="24"/>
        </w:rPr>
        <w:t xml:space="preserve"> </w:t>
      </w:r>
      <w:r>
        <w:rPr>
          <w:rFonts w:hint="eastAsia" w:ascii="Times New Roman" w:hAnsi="Times New Roman" w:eastAsia="MS Mincho"/>
          <w:color w:val="0432FF"/>
          <w:kern w:val="0"/>
          <w:sz w:val="24"/>
          <w:szCs w:val="24"/>
        </w:rPr>
        <w:t>oral</w:t>
      </w:r>
      <w:r>
        <w:rPr>
          <w:rFonts w:ascii="Times New Roman" w:hAnsi="Times New Roman" w:eastAsia="MS Mincho"/>
          <w:color w:val="0432FF"/>
          <w:kern w:val="0"/>
          <w:sz w:val="24"/>
          <w:szCs w:val="24"/>
        </w:rPr>
        <w:t xml:space="preserve"> </w:t>
      </w:r>
      <w:r>
        <w:rPr>
          <w:rFonts w:hint="eastAsia" w:ascii="Times New Roman" w:hAnsi="Times New Roman" w:eastAsia="MS Mincho"/>
          <w:color w:val="0432FF"/>
          <w:kern w:val="0"/>
          <w:sz w:val="24"/>
          <w:szCs w:val="24"/>
        </w:rPr>
        <w:t>presentation,</w:t>
      </w:r>
      <w:r>
        <w:rPr>
          <w:rFonts w:ascii="Times New Roman" w:hAnsi="Times New Roman" w:eastAsia="MS Mincho"/>
          <w:color w:val="0432FF"/>
          <w:kern w:val="0"/>
          <w:sz w:val="24"/>
          <w:szCs w:val="24"/>
          <w:lang w:eastAsia="ja-JP"/>
        </w:rPr>
        <w:t xml:space="preserve"> postgraduate forum, </w:t>
      </w:r>
      <w:r>
        <w:rPr>
          <w:rFonts w:hint="eastAsia" w:ascii="Times New Roman" w:hAnsi="Times New Roman" w:eastAsia="MS Mincho"/>
          <w:color w:val="0432FF"/>
          <w:kern w:val="0"/>
          <w:sz w:val="24"/>
          <w:szCs w:val="24"/>
        </w:rPr>
        <w:t>Poster</w:t>
      </w:r>
      <w:r>
        <w:rPr>
          <w:rFonts w:ascii="Times New Roman" w:hAnsi="Times New Roman" w:eastAsia="MS Mincho"/>
          <w:color w:val="0432FF"/>
          <w:kern w:val="0"/>
          <w:sz w:val="24"/>
          <w:szCs w:val="24"/>
          <w:lang w:eastAsia="ja-JP"/>
        </w:rPr>
        <w:t xml:space="preserve"> </w:t>
      </w:r>
    </w:p>
    <w:p>
      <w:pPr>
        <w:widowControl/>
        <w:spacing w:line="420" w:lineRule="exact"/>
        <w:rPr>
          <w:rFonts w:hint="eastAsia" w:ascii="Times New Roman" w:hAnsi="Times New Roman" w:eastAsia="MS Mincho"/>
          <w:b/>
          <w:bCs/>
          <w:color w:val="0432FF"/>
          <w:kern w:val="0"/>
          <w:sz w:val="24"/>
          <w:szCs w:val="24"/>
        </w:rPr>
      </w:pPr>
      <w:r>
        <w:rPr>
          <w:rFonts w:ascii="Times New Roman" w:hAnsi="Times New Roman" w:eastAsia="MS Mincho"/>
          <w:b/>
          <w:bCs/>
          <w:color w:val="0432FF"/>
          <w:kern w:val="0"/>
          <w:sz w:val="24"/>
          <w:szCs w:val="24"/>
        </w:rPr>
        <w:t>Conference topic: (</w:t>
      </w:r>
      <w:r>
        <w:rPr>
          <w:rFonts w:hint="eastAsia" w:ascii="Times New Roman" w:hAnsi="Times New Roman" w:eastAsia="MS Mincho"/>
          <w:b/>
          <w:bCs/>
          <w:color w:val="0432FF"/>
          <w:kern w:val="0"/>
          <w:sz w:val="24"/>
          <w:szCs w:val="24"/>
        </w:rPr>
        <w:t>P</w:t>
      </w:r>
      <w:r>
        <w:rPr>
          <w:rFonts w:ascii="Times New Roman" w:hAnsi="Times New Roman" w:eastAsia="MS Mincho"/>
          <w:b/>
          <w:bCs/>
          <w:color w:val="0432FF"/>
          <w:kern w:val="0"/>
          <w:sz w:val="24"/>
          <w:szCs w:val="24"/>
        </w:rPr>
        <w:t>lease select one)</w:t>
      </w:r>
      <w:r>
        <w:rPr>
          <w:rFonts w:hint="eastAsia" w:ascii="Times New Roman" w:hAnsi="Times New Roman" w:eastAsia="MS Mincho"/>
          <w:b/>
          <w:bCs/>
          <w:color w:val="0432FF"/>
          <w:kern w:val="0"/>
          <w:sz w:val="24"/>
          <w:szCs w:val="24"/>
        </w:rPr>
        <w:t>：</w:t>
      </w:r>
    </w:p>
    <w:p>
      <w:pPr>
        <w:widowControl/>
        <w:spacing w:line="420" w:lineRule="exact"/>
        <w:rPr>
          <w:rFonts w:ascii="Times New Roman" w:hAnsi="Times New Roman" w:eastAsia="MS Mincho"/>
          <w:color w:val="0432FF"/>
          <w:kern w:val="0"/>
          <w:sz w:val="18"/>
          <w:szCs w:val="18"/>
          <w:lang w:eastAsia="ja-JP"/>
        </w:rPr>
      </w:pPr>
      <w:r>
        <w:rPr>
          <w:rFonts w:ascii="Times New Roman" w:hAnsi="Times New Roman" w:eastAsia="MS Mincho"/>
          <w:color w:val="0432FF"/>
          <w:kern w:val="0"/>
          <w:sz w:val="18"/>
          <w:szCs w:val="18"/>
          <w:lang w:eastAsia="ja-JP"/>
        </w:rPr>
        <w:t xml:space="preserve">1. Theories and methods of microbial ecology; 2. Microbe-environment interaction; 3. Microbe-host interaction; 4. Pathogenic microorganism detection and health risks; 5. Microbial processes in natural and </w:t>
      </w:r>
      <w:r>
        <w:rPr>
          <w:rFonts w:hint="eastAsia" w:ascii="Times New Roman" w:hAnsi="Times New Roman" w:eastAsia="MS Mincho"/>
          <w:color w:val="0432FF"/>
          <w:kern w:val="0"/>
          <w:sz w:val="18"/>
          <w:szCs w:val="18"/>
        </w:rPr>
        <w:t>engineered</w:t>
      </w:r>
      <w:r>
        <w:rPr>
          <w:rFonts w:ascii="Times New Roman" w:hAnsi="Times New Roman" w:eastAsia="MS Mincho"/>
          <w:color w:val="0432FF"/>
          <w:kern w:val="0"/>
          <w:sz w:val="18"/>
          <w:szCs w:val="18"/>
          <w:lang w:eastAsia="ja-JP"/>
        </w:rPr>
        <w:t xml:space="preserve"> ecosystems </w:t>
      </w:r>
      <w:r>
        <w:rPr>
          <w:rFonts w:hint="eastAsia" w:ascii="Times New Roman" w:hAnsi="Times New Roman" w:eastAsia="MS Mincho"/>
          <w:color w:val="0432FF"/>
          <w:kern w:val="0"/>
          <w:sz w:val="18"/>
          <w:szCs w:val="18"/>
        </w:rPr>
        <w:t>toward</w:t>
      </w:r>
      <w:r>
        <w:rPr>
          <w:rFonts w:ascii="Times New Roman" w:hAnsi="Times New Roman" w:eastAsia="MS Mincho"/>
          <w:color w:val="0432FF"/>
          <w:kern w:val="0"/>
          <w:sz w:val="18"/>
          <w:szCs w:val="18"/>
          <w:lang w:eastAsia="ja-JP"/>
        </w:rPr>
        <w:t xml:space="preserve"> carbon neutrality; 6 . China Environmental Genomics Forum for Young Scholars; 7. Others</w:t>
      </w:r>
    </w:p>
    <w:p>
      <w:pPr>
        <w:widowControl/>
        <w:spacing w:line="420" w:lineRule="exact"/>
        <w:rPr>
          <w:rFonts w:hint="eastAsia" w:ascii="Times New Roman" w:hAnsi="Times New Roman" w:eastAsia="MS Mincho"/>
          <w:b/>
          <w:bCs/>
          <w:color w:val="0432FF"/>
          <w:kern w:val="0"/>
          <w:sz w:val="24"/>
          <w:szCs w:val="24"/>
          <w:lang w:eastAsia="ja-JP"/>
        </w:rPr>
      </w:pPr>
    </w:p>
    <w:sectPr>
      <w:pgSz w:w="11900" w:h="16840"/>
      <w:pgMar w:top="1440" w:right="1440" w:bottom="1440" w:left="144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0E"/>
    <w:rsid w:val="000B0A40"/>
    <w:rsid w:val="00124C9D"/>
    <w:rsid w:val="0018156E"/>
    <w:rsid w:val="001C1952"/>
    <w:rsid w:val="00272A47"/>
    <w:rsid w:val="002C5530"/>
    <w:rsid w:val="003100ED"/>
    <w:rsid w:val="003312F0"/>
    <w:rsid w:val="0039259F"/>
    <w:rsid w:val="00552F2A"/>
    <w:rsid w:val="00564BBA"/>
    <w:rsid w:val="005C0A17"/>
    <w:rsid w:val="006A282A"/>
    <w:rsid w:val="00817FA7"/>
    <w:rsid w:val="008310B6"/>
    <w:rsid w:val="00843D99"/>
    <w:rsid w:val="0086568B"/>
    <w:rsid w:val="008E7374"/>
    <w:rsid w:val="008F1F6E"/>
    <w:rsid w:val="00922F93"/>
    <w:rsid w:val="00947DE8"/>
    <w:rsid w:val="00960945"/>
    <w:rsid w:val="00973D8D"/>
    <w:rsid w:val="0099138E"/>
    <w:rsid w:val="009C60A5"/>
    <w:rsid w:val="00A137D7"/>
    <w:rsid w:val="00AB2275"/>
    <w:rsid w:val="00AC2A2B"/>
    <w:rsid w:val="00B3632E"/>
    <w:rsid w:val="00BA1ECC"/>
    <w:rsid w:val="00C4000E"/>
    <w:rsid w:val="00C463AD"/>
    <w:rsid w:val="00D241FF"/>
    <w:rsid w:val="00D5751C"/>
    <w:rsid w:val="00D74EF3"/>
    <w:rsid w:val="00D91352"/>
    <w:rsid w:val="00DD751E"/>
    <w:rsid w:val="00DE1541"/>
    <w:rsid w:val="00DE3959"/>
    <w:rsid w:val="00E20487"/>
    <w:rsid w:val="00E475F2"/>
    <w:rsid w:val="00F05982"/>
    <w:rsid w:val="00FF5326"/>
    <w:rsid w:val="51E1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unhideWhenUsed/>
    <w:qFormat/>
    <w:uiPriority w:val="9"/>
    <w:pPr>
      <w:keepNext/>
      <w:keepLines/>
      <w:spacing w:line="360" w:lineRule="auto"/>
      <w:jc w:val="center"/>
      <w:outlineLvl w:val="1"/>
    </w:pPr>
    <w:rPr>
      <w:rFonts w:ascii="Times New Roman" w:hAnsi="Times New Roman"/>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8">
    <w:name w:val="标题 2 字符"/>
    <w:basedOn w:val="6"/>
    <w:semiHidden/>
    <w:uiPriority w:val="9"/>
    <w:rPr>
      <w:rFonts w:asciiTheme="majorHAnsi" w:hAnsiTheme="majorHAnsi" w:eastAsiaTheme="majorEastAsia" w:cstheme="majorBidi"/>
      <w:b/>
      <w:bCs/>
      <w:sz w:val="32"/>
      <w:szCs w:val="32"/>
    </w:rPr>
  </w:style>
  <w:style w:type="character" w:customStyle="1" w:styleId="9">
    <w:name w:val="标题 2 字符1"/>
    <w:link w:val="2"/>
    <w:uiPriority w:val="9"/>
    <w:rPr>
      <w:rFonts w:ascii="Times New Roman" w:hAnsi="Times New Roman" w:eastAsia="宋体" w:cs="Times New Roman"/>
      <w:b/>
      <w:bCs/>
      <w:sz w:val="32"/>
      <w:szCs w:val="32"/>
    </w:rPr>
  </w:style>
  <w:style w:type="character" w:customStyle="1" w:styleId="10">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1089</Words>
  <Characters>2651</Characters>
  <Lines>21</Lines>
  <Paragraphs>5</Paragraphs>
  <TotalTime>2</TotalTime>
  <ScaleCrop>false</ScaleCrop>
  <LinksUpToDate>false</LinksUpToDate>
  <CharactersWithSpaces>2934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2021-08-20T03:32:00Z</dcterms:created>
  <dc:creator>Microsoft Office User</dc:creator>
  <cp:lastModifiedBy>郭慧丽『哈尔滨赛诺会议服务』</cp:lastModifiedBy>
  <dcterms:modified xsi:type="dcterms:W3CDTF">2021-08-20T15:02:04Z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A9FD855FE56A4468895B13226FFEFB95</vt:lpwstr>
  </property>
</Properties>
</file>