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中级呼吸治疗师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理论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培训课程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（线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color w:val="000000"/>
          <w:sz w:val="32"/>
          <w:szCs w:val="32"/>
        </w:rPr>
        <w:t>课程）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呼吸治疗新技术应用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机械通气新模式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NAVA的应用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FRC的力学评估和应用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能量代谢对危重症病人的营养评估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超声评估呼吸系统功能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气管镜在ICU应用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EIT的临床检测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再谈困难撤机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呼吸力学进展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20" w:leftChars="0" w:hanging="36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气道管理进展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重症患者呼吸康复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慢性呼吸疾病呼吸康复要点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呼吸治疗团队建设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呼吸治疗制度建设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呼吸治疗规范流程制定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呼吸治疗质量控制标准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呼吸治疗临床教学培训体系建设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呼吸治疗临床病例讨论和查房</w:t>
      </w:r>
    </w:p>
    <w:p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40"/>
        </w:rPr>
        <w:t>呼吸治疗文献检索和书籍推荐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0C933"/>
    <w:multiLevelType w:val="singleLevel"/>
    <w:tmpl w:val="DED0C93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5CE50CE8"/>
    <w:multiLevelType w:val="multilevel"/>
    <w:tmpl w:val="5CE50C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WY0MGFmZjA3MTc4MTc4OWVlNDA2MDVhN2M3ODYifQ=="/>
  </w:docVars>
  <w:rsids>
    <w:rsidRoot w:val="3460692D"/>
    <w:rsid w:val="3460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2023-03-12T04:36:00Z</dcterms:created>
  <dc:creator>MrZhan9</dc:creator>
  <cp:lastModifiedBy>MrZhan9</cp:lastModifiedBy>
  <dcterms:modified xsi:type="dcterms:W3CDTF">2023-03-12T04:36:14Z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8900F6E4B3F14C5FBE93A5CB13FA6B06</vt:lpwstr>
  </property>
</Properties>
</file>