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D210" w14:textId="77777777" w:rsidR="00232DFF" w:rsidRDefault="00232DFF" w:rsidP="00E440D1">
      <w:bookmarkStart w:id="0" w:name="_Hlk132616850"/>
    </w:p>
    <w:p w14:paraId="6591C253" w14:textId="77777777" w:rsidR="00E440D1" w:rsidRPr="00E440D1" w:rsidRDefault="00E440D1" w:rsidP="00E440D1">
      <w:pPr>
        <w:rPr>
          <w:rFonts w:hint="eastAsia"/>
        </w:rPr>
      </w:pPr>
    </w:p>
    <w:p w14:paraId="72AD1075" w14:textId="04F2D728" w:rsidR="00CB46AA" w:rsidRPr="00232DFF" w:rsidRDefault="00E30051" w:rsidP="00232DFF">
      <w:pPr>
        <w:autoSpaceDE w:val="0"/>
        <w:autoSpaceDN w:val="0"/>
        <w:spacing w:afterLines="100" w:after="312"/>
        <w:jc w:val="center"/>
        <w:rPr>
          <w:rFonts w:ascii="华文新魏" w:eastAsia="华文新魏" w:hAnsi="楷体" w:cs="宋体"/>
          <w:b/>
          <w:bCs/>
          <w:color w:val="0000FF"/>
          <w:kern w:val="0"/>
          <w:sz w:val="60"/>
          <w:szCs w:val="60"/>
        </w:rPr>
      </w:pPr>
      <w:r w:rsidRPr="00232DFF">
        <w:rPr>
          <w:rFonts w:ascii="华文新魏" w:eastAsia="华文新魏" w:hAnsi="楷体" w:cs="宋体" w:hint="eastAsia"/>
          <w:b/>
          <w:bCs/>
          <w:color w:val="0000FF"/>
          <w:kern w:val="0"/>
          <w:sz w:val="60"/>
          <w:szCs w:val="60"/>
        </w:rPr>
        <w:t>2</w:t>
      </w:r>
      <w:r w:rsidRPr="00232DFF">
        <w:rPr>
          <w:rFonts w:ascii="华文新魏" w:eastAsia="华文新魏" w:hAnsi="楷体" w:cs="宋体"/>
          <w:b/>
          <w:bCs/>
          <w:color w:val="0000FF"/>
          <w:kern w:val="0"/>
          <w:sz w:val="60"/>
          <w:szCs w:val="60"/>
        </w:rPr>
        <w:t>02</w:t>
      </w:r>
      <w:r w:rsidRPr="00232DFF">
        <w:rPr>
          <w:rFonts w:ascii="华文新魏" w:eastAsia="华文新魏" w:hAnsi="楷体" w:cs="宋体" w:hint="eastAsia"/>
          <w:b/>
          <w:bCs/>
          <w:color w:val="0000FF"/>
          <w:kern w:val="0"/>
          <w:sz w:val="60"/>
          <w:szCs w:val="60"/>
        </w:rPr>
        <w:t>3智能无人系统应用挑战赛</w:t>
      </w:r>
    </w:p>
    <w:bookmarkEnd w:id="0"/>
    <w:p w14:paraId="53784918" w14:textId="77777777" w:rsidR="00232DFF" w:rsidRDefault="00E30051" w:rsidP="00232DFF">
      <w:pPr>
        <w:autoSpaceDE w:val="0"/>
        <w:autoSpaceDN w:val="0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232DF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基础赛道-F1TENTH无人车竞速赛</w:t>
      </w:r>
    </w:p>
    <w:p w14:paraId="388BF2AE" w14:textId="1CF739FC" w:rsidR="00CB46AA" w:rsidRPr="00232DFF" w:rsidRDefault="00E30051" w:rsidP="00232DFF">
      <w:pPr>
        <w:autoSpaceDE w:val="0"/>
        <w:autoSpaceDN w:val="0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232DFF">
        <w:rPr>
          <w:rFonts w:ascii="宋体" w:eastAsia="宋体" w:hAnsi="宋体" w:cs="宋体" w:hint="eastAsia"/>
          <w:kern w:val="0"/>
          <w:sz w:val="40"/>
          <w:szCs w:val="40"/>
        </w:rPr>
        <w:t>竞赛规则</w:t>
      </w:r>
      <w:r w:rsidR="00232DFF">
        <w:rPr>
          <w:rFonts w:ascii="宋体" w:eastAsia="宋体" w:hAnsi="宋体" w:cs="宋体" w:hint="eastAsia"/>
          <w:kern w:val="0"/>
          <w:sz w:val="40"/>
          <w:szCs w:val="40"/>
        </w:rPr>
        <w:t>（第一版）</w:t>
      </w:r>
    </w:p>
    <w:p w14:paraId="6BE9E0F0" w14:textId="77777777" w:rsidR="00CB46AA" w:rsidRDefault="00CB46AA"/>
    <w:p w14:paraId="788C7503" w14:textId="16FBA592" w:rsidR="00987BA2" w:rsidRPr="002E1977" w:rsidRDefault="002E1977" w:rsidP="002E1977">
      <w:pPr>
        <w:jc w:val="center"/>
        <w:rPr>
          <w:b/>
          <w:bCs/>
          <w:sz w:val="28"/>
          <w:szCs w:val="36"/>
        </w:rPr>
      </w:pPr>
      <w:r w:rsidRPr="002E1977">
        <w:rPr>
          <w:rFonts w:hint="eastAsia"/>
          <w:b/>
          <w:bCs/>
          <w:sz w:val="28"/>
          <w:szCs w:val="36"/>
        </w:rPr>
        <w:t>目录</w:t>
      </w:r>
    </w:p>
    <w:p w14:paraId="00C321E1" w14:textId="152CB742" w:rsidR="002E1977" w:rsidRPr="002E1977" w:rsidRDefault="002E1977" w:rsidP="002E1977">
      <w:pPr>
        <w:pStyle w:val="TOC1"/>
        <w:tabs>
          <w:tab w:val="left" w:pos="420"/>
          <w:tab w:val="right" w:leader="dot" w:pos="8296"/>
        </w:tabs>
        <w:spacing w:line="360" w:lineRule="auto"/>
        <w:rPr>
          <w:noProof/>
          <w:sz w:val="24"/>
          <w:szCs w:val="28"/>
        </w:rPr>
      </w:pPr>
      <w:r w:rsidRPr="002E1977">
        <w:rPr>
          <w:sz w:val="24"/>
          <w:szCs w:val="32"/>
        </w:rPr>
        <w:fldChar w:fldCharType="begin"/>
      </w:r>
      <w:r w:rsidRPr="002E1977">
        <w:rPr>
          <w:sz w:val="24"/>
          <w:szCs w:val="32"/>
        </w:rPr>
        <w:instrText xml:space="preserve"> TOC \o "1-2" \h \z \u </w:instrText>
      </w:r>
      <w:r w:rsidRPr="002E1977">
        <w:rPr>
          <w:sz w:val="24"/>
          <w:szCs w:val="32"/>
        </w:rPr>
        <w:fldChar w:fldCharType="separate"/>
      </w:r>
      <w:hyperlink w:anchor="_Toc132617138" w:history="1">
        <w:r w:rsidRPr="002E1977">
          <w:rPr>
            <w:rStyle w:val="a8"/>
            <w:rFonts w:asciiTheme="minorEastAsia" w:hAnsiTheme="minorEastAsia" w:cs="Arial"/>
            <w:bCs/>
            <w:noProof/>
            <w:sz w:val="24"/>
            <w:szCs w:val="32"/>
          </w:rPr>
          <w:t>1.</w:t>
        </w:r>
        <w:r w:rsidRPr="002E1977">
          <w:rPr>
            <w:noProof/>
            <w:sz w:val="24"/>
            <w:szCs w:val="28"/>
          </w:rPr>
          <w:tab/>
        </w:r>
        <w:r w:rsidRPr="002E1977">
          <w:rPr>
            <w:rStyle w:val="a8"/>
            <w:rFonts w:asciiTheme="minorEastAsia" w:hAnsiTheme="minorEastAsia" w:cs="Arial"/>
            <w:bCs/>
            <w:noProof/>
            <w:sz w:val="24"/>
            <w:szCs w:val="32"/>
          </w:rPr>
          <w:t>比赛简介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_Toc132617138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1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58F76FA2" w14:textId="33B3AA84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39" w:history="1"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1.1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名词定义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_Toc132617139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1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2782765A" w14:textId="72B8B159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0" w:history="1"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1.2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修改日志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_Toc132617140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1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5303136A" w14:textId="45EE1A97" w:rsidR="002E1977" w:rsidRPr="002E1977" w:rsidRDefault="002E1977" w:rsidP="002E1977">
      <w:pPr>
        <w:pStyle w:val="TOC1"/>
        <w:tabs>
          <w:tab w:val="left" w:pos="420"/>
          <w:tab w:val="right" w:leader="dot" w:pos="8296"/>
        </w:tabs>
        <w:spacing w:line="360" w:lineRule="auto"/>
        <w:rPr>
          <w:noProof/>
          <w:sz w:val="24"/>
          <w:szCs w:val="28"/>
        </w:rPr>
      </w:pPr>
      <w:hyperlink w:anchor="_Toc132617141" w:history="1">
        <w:r w:rsidRPr="002E1977">
          <w:rPr>
            <w:rStyle w:val="a8"/>
            <w:rFonts w:asciiTheme="minorEastAsia" w:hAnsiTheme="minorEastAsia" w:cs="Arial"/>
            <w:bCs/>
            <w:noProof/>
            <w:sz w:val="24"/>
            <w:szCs w:val="32"/>
          </w:rPr>
          <w:t>2.</w:t>
        </w:r>
        <w:r w:rsidRPr="002E1977">
          <w:rPr>
            <w:noProof/>
            <w:sz w:val="24"/>
            <w:szCs w:val="28"/>
          </w:rPr>
          <w:tab/>
        </w:r>
        <w:r w:rsidRPr="002E1977">
          <w:rPr>
            <w:rStyle w:val="a8"/>
            <w:rFonts w:asciiTheme="minorEastAsia" w:hAnsiTheme="minorEastAsia" w:cs="Arial"/>
            <w:bCs/>
            <w:noProof/>
            <w:sz w:val="24"/>
            <w:szCs w:val="32"/>
          </w:rPr>
          <w:t>大赛规则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_Toc132617141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2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380CB69B" w14:textId="7F7E9DBA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2" w:history="1">
        <w:r w:rsidRPr="002E1977">
          <w:rPr>
            <w:rStyle w:val="a8"/>
            <w:rFonts w:asciiTheme="minorEastAsia" w:hAnsiTheme="minorEastAsia" w:cs="Arial"/>
            <w:noProof/>
            <w:sz w:val="24"/>
            <w:szCs w:val="32"/>
          </w:rPr>
          <w:t>2.1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车辆等级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_Toc132617142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2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5AC61DC4" w14:textId="4CD4647F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3" w:history="1">
        <w:r w:rsidRPr="002E1977">
          <w:rPr>
            <w:rStyle w:val="a8"/>
            <w:rFonts w:asciiTheme="minorEastAsia" w:hAnsiTheme="minorEastAsia" w:cs="Arial"/>
            <w:noProof/>
            <w:sz w:val="24"/>
            <w:szCs w:val="32"/>
          </w:rPr>
          <w:t>2.2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赛道环境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_Toc132617143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3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7D70D0A6" w14:textId="0F896B41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4" w:history="1">
        <w:r w:rsidRPr="002E1977">
          <w:rPr>
            <w:rStyle w:val="a8"/>
            <w:rFonts w:asciiTheme="minorEastAsia" w:hAnsiTheme="minorEastAsia" w:cs="Arial"/>
            <w:noProof/>
            <w:sz w:val="24"/>
            <w:szCs w:val="32"/>
          </w:rPr>
          <w:t>2.3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赛前检录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_Toc132617144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4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6C017872" w14:textId="62E3DE40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5" w:history="1">
        <w:r w:rsidRPr="002E1977">
          <w:rPr>
            <w:rStyle w:val="a8"/>
            <w:rFonts w:asciiTheme="minorEastAsia" w:hAnsiTheme="minorEastAsia" w:cs="Arial"/>
            <w:noProof/>
            <w:sz w:val="24"/>
            <w:szCs w:val="32"/>
          </w:rPr>
          <w:t>2.4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计时赛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_Toc132617145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4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0F76AF45" w14:textId="4B140975" w:rsidR="002E1977" w:rsidRPr="002E1977" w:rsidRDefault="002E1977" w:rsidP="002E1977">
      <w:pPr>
        <w:pStyle w:val="TOC2"/>
        <w:tabs>
          <w:tab w:val="left" w:pos="1050"/>
          <w:tab w:val="right" w:leader="dot" w:pos="8296"/>
        </w:tabs>
        <w:spacing w:line="360" w:lineRule="auto"/>
        <w:rPr>
          <w:noProof/>
          <w:sz w:val="24"/>
          <w:szCs w:val="32"/>
        </w:rPr>
      </w:pPr>
      <w:hyperlink w:anchor="_Toc132617146" w:history="1">
        <w:r w:rsidRPr="002E1977">
          <w:rPr>
            <w:rStyle w:val="a8"/>
            <w:rFonts w:asciiTheme="minorEastAsia" w:hAnsiTheme="minorEastAsia" w:cs="Arial"/>
            <w:noProof/>
            <w:sz w:val="24"/>
            <w:szCs w:val="32"/>
          </w:rPr>
          <w:t>2.5</w:t>
        </w:r>
        <w:r w:rsidRPr="002E1977">
          <w:rPr>
            <w:noProof/>
            <w:sz w:val="24"/>
            <w:szCs w:val="32"/>
          </w:rPr>
          <w:tab/>
        </w:r>
        <w:r w:rsidRPr="002E1977">
          <w:rPr>
            <w:rStyle w:val="a8"/>
            <w:rFonts w:asciiTheme="minorEastAsia" w:hAnsiTheme="minorEastAsia" w:cs="Arial"/>
            <w:noProof/>
            <w:kern w:val="44"/>
            <w:sz w:val="24"/>
            <w:szCs w:val="32"/>
          </w:rPr>
          <w:t>竞速对抗赛</w:t>
        </w:r>
        <w:r w:rsidRPr="002E1977">
          <w:rPr>
            <w:noProof/>
            <w:webHidden/>
            <w:sz w:val="24"/>
            <w:szCs w:val="32"/>
          </w:rPr>
          <w:tab/>
        </w:r>
        <w:r w:rsidRPr="002E1977">
          <w:rPr>
            <w:noProof/>
            <w:webHidden/>
            <w:sz w:val="24"/>
            <w:szCs w:val="32"/>
          </w:rPr>
          <w:fldChar w:fldCharType="begin"/>
        </w:r>
        <w:r w:rsidRPr="002E1977">
          <w:rPr>
            <w:noProof/>
            <w:webHidden/>
            <w:sz w:val="24"/>
            <w:szCs w:val="32"/>
          </w:rPr>
          <w:instrText xml:space="preserve"> PAGEREF _Toc132617146 \h </w:instrText>
        </w:r>
        <w:r w:rsidRPr="002E1977">
          <w:rPr>
            <w:noProof/>
            <w:webHidden/>
            <w:sz w:val="24"/>
            <w:szCs w:val="32"/>
          </w:rPr>
        </w:r>
        <w:r w:rsidRPr="002E1977">
          <w:rPr>
            <w:noProof/>
            <w:webHidden/>
            <w:sz w:val="24"/>
            <w:szCs w:val="32"/>
          </w:rPr>
          <w:fldChar w:fldCharType="separate"/>
        </w:r>
        <w:r w:rsidRPr="002E1977">
          <w:rPr>
            <w:noProof/>
            <w:webHidden/>
            <w:sz w:val="24"/>
            <w:szCs w:val="32"/>
          </w:rPr>
          <w:t>5</w:t>
        </w:r>
        <w:r w:rsidRPr="002E1977">
          <w:rPr>
            <w:noProof/>
            <w:webHidden/>
            <w:sz w:val="24"/>
            <w:szCs w:val="32"/>
          </w:rPr>
          <w:fldChar w:fldCharType="end"/>
        </w:r>
      </w:hyperlink>
    </w:p>
    <w:p w14:paraId="110EFA7F" w14:textId="572E954D" w:rsidR="00987BA2" w:rsidRDefault="002E1977" w:rsidP="002E1977">
      <w:pPr>
        <w:spacing w:line="360" w:lineRule="auto"/>
      </w:pPr>
      <w:r w:rsidRPr="002E1977">
        <w:rPr>
          <w:sz w:val="24"/>
          <w:szCs w:val="32"/>
        </w:rPr>
        <w:fldChar w:fldCharType="end"/>
      </w:r>
    </w:p>
    <w:p w14:paraId="270ED732" w14:textId="77777777" w:rsidR="00987BA2" w:rsidRDefault="00987BA2"/>
    <w:p w14:paraId="72B6C868" w14:textId="77777777" w:rsidR="00987BA2" w:rsidRDefault="00987BA2"/>
    <w:p w14:paraId="026F19D3" w14:textId="77777777" w:rsidR="00987BA2" w:rsidRDefault="00987BA2">
      <w:pPr>
        <w:rPr>
          <w:rFonts w:hint="eastAsia"/>
        </w:rPr>
      </w:pPr>
    </w:p>
    <w:p w14:paraId="24495730" w14:textId="77777777" w:rsidR="00987BA2" w:rsidRDefault="00987BA2"/>
    <w:p w14:paraId="72CCB1C3" w14:textId="77777777" w:rsidR="00987BA2" w:rsidRDefault="00987BA2"/>
    <w:p w14:paraId="0B0ECA7A" w14:textId="77777777" w:rsidR="00987BA2" w:rsidRDefault="00987BA2"/>
    <w:p w14:paraId="5C92E21E" w14:textId="77777777" w:rsidR="00987BA2" w:rsidRDefault="00987BA2"/>
    <w:p w14:paraId="45CCBF21" w14:textId="77777777" w:rsidR="00987BA2" w:rsidRDefault="00987BA2"/>
    <w:p w14:paraId="0B457B4E" w14:textId="77777777" w:rsidR="00987BA2" w:rsidRDefault="00987BA2"/>
    <w:p w14:paraId="7CD15ED3" w14:textId="77777777" w:rsidR="00987BA2" w:rsidRDefault="00987BA2"/>
    <w:p w14:paraId="34152D97" w14:textId="77777777" w:rsidR="00987BA2" w:rsidRDefault="00987BA2">
      <w:pPr>
        <w:sectPr w:rsidR="00987BA2" w:rsidSect="00B1198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Borders w:offsetFrom="page">
            <w:top w:val="single" w:sz="4" w:space="2" w:color="0000FF"/>
            <w:left w:val="single" w:sz="4" w:space="2" w:color="0000FF"/>
            <w:bottom w:val="single" w:sz="4" w:space="2" w:color="0000FF"/>
            <w:right w:val="single" w:sz="4" w:space="2" w:color="0000FF"/>
          </w:pgBorders>
          <w:cols w:space="425"/>
          <w:docGrid w:type="lines" w:linePitch="312"/>
        </w:sectPr>
      </w:pPr>
    </w:p>
    <w:p w14:paraId="06674E54" w14:textId="77777777" w:rsidR="00CB46AA" w:rsidRDefault="00E30051">
      <w:pPr>
        <w:pStyle w:val="1"/>
        <w:pageBreakBefore/>
        <w:numPr>
          <w:ilvl w:val="0"/>
          <w:numId w:val="3"/>
        </w:numPr>
        <w:spacing w:before="100" w:after="100" w:line="240" w:lineRule="auto"/>
        <w:rPr>
          <w:rFonts w:asciiTheme="minorEastAsia" w:hAnsiTheme="minorEastAsia" w:cs="Arial"/>
          <w:bCs/>
          <w:sz w:val="32"/>
          <w:szCs w:val="32"/>
        </w:rPr>
      </w:pPr>
      <w:bookmarkStart w:id="1" w:name="_Toc132617138"/>
      <w:r>
        <w:rPr>
          <w:rFonts w:asciiTheme="minorEastAsia" w:hAnsiTheme="minorEastAsia" w:cs="Arial" w:hint="eastAsia"/>
          <w:bCs/>
          <w:sz w:val="32"/>
          <w:szCs w:val="32"/>
        </w:rPr>
        <w:lastRenderedPageBreak/>
        <w:t>比赛简介</w:t>
      </w:r>
      <w:bookmarkEnd w:id="1"/>
    </w:p>
    <w:p w14:paraId="51EEB818" w14:textId="55C217F0" w:rsidR="00000EC0" w:rsidRDefault="00E30051">
      <w:pPr>
        <w:widowControl/>
        <w:spacing w:line="400" w:lineRule="exact"/>
        <w:rPr>
          <w:rFonts w:asciiTheme="minorEastAsia" w:hAnsiTheme="minorEastAsia" w:cs="Arial" w:hint="eastAsia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F1TENTH（</w:t>
      </w:r>
      <w:r>
        <w:rPr>
          <w:rFonts w:asciiTheme="minorEastAsia" w:hAnsiTheme="minorEastAsia" w:cs="Arial"/>
          <w:kern w:val="0"/>
          <w:szCs w:val="20"/>
        </w:rPr>
        <w:t>https://f1tenth.org/</w:t>
      </w:r>
      <w:r>
        <w:rPr>
          <w:rFonts w:asciiTheme="minorEastAsia" w:hAnsiTheme="minorEastAsia" w:cs="Arial" w:hint="eastAsia"/>
          <w:kern w:val="0"/>
          <w:szCs w:val="20"/>
        </w:rPr>
        <w:t>），名称来源于Formula One-tenth的缩写，是将仿真模型车经过机械、电子、算法改装为无人车进行的竞速比赛，面向从入门到进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阶各个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级别的参赛队伍，是一项国际级赛事，最初于 2016 年在宾夕法尼亚大学成立，后来扩展到全球许多高校、科研机构等其他机构，现在是一个由研究人员、工程师和爱好者组成的国际化社区。</w:t>
      </w:r>
    </w:p>
    <w:p w14:paraId="4E195BA4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kern w:val="44"/>
          <w:sz w:val="32"/>
          <w:szCs w:val="32"/>
        </w:rPr>
      </w:pPr>
      <w:r>
        <w:rPr>
          <w:rFonts w:asciiTheme="minorEastAsia" w:eastAsiaTheme="minorEastAsia" w:hAnsiTheme="minorEastAsia" w:cs="Arial"/>
          <w:kern w:val="44"/>
          <w:sz w:val="32"/>
          <w:szCs w:val="32"/>
        </w:rPr>
        <w:t xml:space="preserve"> </w:t>
      </w:r>
      <w:bookmarkStart w:id="2" w:name="_Toc132617139"/>
      <w:r>
        <w:rPr>
          <w:rFonts w:asciiTheme="minorEastAsia" w:eastAsiaTheme="minorEastAsia" w:hAnsiTheme="minorEastAsia" w:cs="Arial"/>
          <w:kern w:val="44"/>
          <w:sz w:val="32"/>
          <w:szCs w:val="32"/>
        </w:rPr>
        <w:t>名词定义</w:t>
      </w:r>
      <w:bookmarkEnd w:id="2"/>
    </w:p>
    <w:p w14:paraId="3DDD8423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接触：小于5 厘米的移动称为接触，移动更远的距离称为碰撞。</w:t>
      </w:r>
    </w:p>
    <w:p w14:paraId="7622F938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碰撞：碰撞到赛道上任何道具称为碰撞。</w:t>
      </w:r>
    </w:p>
    <w:p w14:paraId="36BFD6A0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kern w:val="0"/>
          <w:szCs w:val="20"/>
        </w:rPr>
        <w:t>赛道将包含几个检查点，用一条横过赛道的线标记，起跑线不是检查点。</w:t>
      </w:r>
    </w:p>
    <w:p w14:paraId="78998692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kern w:val="44"/>
          <w:sz w:val="32"/>
          <w:szCs w:val="32"/>
        </w:rPr>
      </w:pPr>
      <w:r>
        <w:rPr>
          <w:rFonts w:asciiTheme="minorEastAsia" w:eastAsiaTheme="minorEastAsia" w:hAnsiTheme="minorEastAsia" w:cs="Arial"/>
          <w:kern w:val="44"/>
          <w:sz w:val="32"/>
          <w:szCs w:val="32"/>
        </w:rPr>
        <w:t xml:space="preserve"> </w:t>
      </w:r>
      <w:bookmarkStart w:id="3" w:name="_Toc132617140"/>
      <w:r>
        <w:rPr>
          <w:rFonts w:asciiTheme="minorEastAsia" w:eastAsiaTheme="minorEastAsia" w:hAnsiTheme="minorEastAsia" w:cs="Arial"/>
          <w:kern w:val="44"/>
          <w:sz w:val="32"/>
          <w:szCs w:val="32"/>
        </w:rPr>
        <w:t>修改日志</w:t>
      </w:r>
      <w:bookmarkEnd w:id="3"/>
    </w:p>
    <w:tbl>
      <w:tblPr>
        <w:tblStyle w:val="4-32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640"/>
        <w:gridCol w:w="4018"/>
      </w:tblGrid>
      <w:tr w:rsidR="00CB46AA" w14:paraId="2EDBCE0C" w14:textId="77777777" w:rsidTr="00CB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tcBorders>
              <w:bottom w:val="nil"/>
            </w:tcBorders>
            <w:vAlign w:val="center"/>
          </w:tcPr>
          <w:p w14:paraId="34CC9610" w14:textId="77777777" w:rsidR="00CB46AA" w:rsidRDefault="00E30051">
            <w:pPr>
              <w:jc w:val="center"/>
              <w:rPr>
                <w:rFonts w:ascii="宋体" w:eastAsia="宋体" w:hAnsi="宋体"/>
                <w:b w:val="0"/>
                <w:bCs w:val="0"/>
              </w:rPr>
            </w:pPr>
            <w:bookmarkStart w:id="4" w:name="OLE_LINK396"/>
            <w:r>
              <w:rPr>
                <w:rFonts w:ascii="宋体" w:eastAsia="宋体" w:hAnsi="宋体" w:hint="eastAsia"/>
                <w:color w:val="auto"/>
              </w:rPr>
              <w:t>日期</w:t>
            </w:r>
          </w:p>
        </w:tc>
        <w:tc>
          <w:tcPr>
            <w:tcW w:w="961" w:type="pct"/>
            <w:tcBorders>
              <w:bottom w:val="nil"/>
            </w:tcBorders>
            <w:vAlign w:val="center"/>
          </w:tcPr>
          <w:p w14:paraId="27A5A394" w14:textId="77777777" w:rsidR="00CB46AA" w:rsidRDefault="00E3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bCs w:val="0"/>
              </w:rPr>
            </w:pPr>
            <w:r>
              <w:rPr>
                <w:rFonts w:ascii="宋体" w:eastAsia="宋体" w:hAnsi="宋体" w:hint="eastAsia"/>
                <w:color w:val="auto"/>
              </w:rPr>
              <w:t>版本</w:t>
            </w:r>
          </w:p>
        </w:tc>
        <w:tc>
          <w:tcPr>
            <w:tcW w:w="2354" w:type="pct"/>
            <w:tcBorders>
              <w:bottom w:val="nil"/>
            </w:tcBorders>
            <w:vAlign w:val="center"/>
          </w:tcPr>
          <w:p w14:paraId="18812E59" w14:textId="77777777" w:rsidR="00CB46AA" w:rsidRDefault="00E30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b w:val="0"/>
                <w:bCs w:val="0"/>
              </w:rPr>
            </w:pPr>
            <w:r>
              <w:rPr>
                <w:rFonts w:ascii="宋体" w:eastAsia="宋体" w:hAnsi="宋体" w:hint="eastAsia"/>
                <w:color w:val="auto"/>
              </w:rPr>
              <w:t>修改</w:t>
            </w:r>
            <w:r>
              <w:rPr>
                <w:rFonts w:ascii="宋体" w:eastAsia="宋体" w:hAnsi="宋体"/>
                <w:color w:val="auto"/>
              </w:rPr>
              <w:t>记录</w:t>
            </w:r>
          </w:p>
        </w:tc>
      </w:tr>
      <w:tr w:rsidR="00CB46AA" w14:paraId="00A807CF" w14:textId="77777777" w:rsidTr="00CB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vAlign w:val="center"/>
          </w:tcPr>
          <w:p w14:paraId="417C614D" w14:textId="77777777" w:rsidR="00CB46AA" w:rsidRDefault="00E30051">
            <w:pPr>
              <w:pStyle w:val="Tabletext1"/>
              <w:spacing w:beforeLines="1" w:before="3" w:afterLines="1" w:after="3"/>
              <w:jc w:val="center"/>
              <w:rPr>
                <w:bCs w:val="0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04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07</w:t>
            </w:r>
          </w:p>
        </w:tc>
        <w:tc>
          <w:tcPr>
            <w:tcW w:w="961" w:type="pct"/>
            <w:vAlign w:val="center"/>
          </w:tcPr>
          <w:p w14:paraId="5BAD90A0" w14:textId="77777777" w:rsidR="00CB46AA" w:rsidRDefault="00E30051">
            <w:pPr>
              <w:pStyle w:val="Tabletext1"/>
              <w:spacing w:beforeLines="1" w:before="3" w:afterLines="1" w:after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V1.0</w:t>
            </w:r>
          </w:p>
        </w:tc>
        <w:tc>
          <w:tcPr>
            <w:tcW w:w="2354" w:type="pct"/>
            <w:vAlign w:val="center"/>
          </w:tcPr>
          <w:p w14:paraId="2C92392C" w14:textId="77777777" w:rsidR="00CB46AA" w:rsidRDefault="00E30051">
            <w:pPr>
              <w:pStyle w:val="Tabletext1"/>
              <w:spacing w:beforeLines="1" w:before="3" w:afterLines="1" w:after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首次</w:t>
            </w:r>
            <w:r>
              <w:t>发布</w:t>
            </w:r>
          </w:p>
        </w:tc>
      </w:tr>
      <w:tr w:rsidR="00CB46AA" w14:paraId="26B66769" w14:textId="77777777" w:rsidTr="00CB4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vAlign w:val="center"/>
          </w:tcPr>
          <w:p w14:paraId="494033DD" w14:textId="77777777" w:rsidR="00CB46AA" w:rsidRDefault="00CB46AA">
            <w:pPr>
              <w:pStyle w:val="Tabletext1"/>
              <w:spacing w:beforeLines="1" w:before="3" w:afterLines="1" w:after="3"/>
              <w:jc w:val="center"/>
              <w:rPr>
                <w:bCs w:val="0"/>
              </w:rPr>
            </w:pPr>
          </w:p>
        </w:tc>
        <w:tc>
          <w:tcPr>
            <w:tcW w:w="961" w:type="pct"/>
            <w:vAlign w:val="center"/>
          </w:tcPr>
          <w:p w14:paraId="3F1290CF" w14:textId="77777777" w:rsidR="00CB46AA" w:rsidRDefault="00CB46AA">
            <w:pPr>
              <w:pStyle w:val="Tabletext1"/>
              <w:spacing w:beforeLines="1" w:before="3" w:afterLines="1" w:after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4" w:type="pct"/>
            <w:vAlign w:val="center"/>
          </w:tcPr>
          <w:p w14:paraId="464A2D3D" w14:textId="77777777" w:rsidR="00CB46AA" w:rsidRDefault="00CB46AA">
            <w:pPr>
              <w:pStyle w:val="Tabletext1"/>
              <w:spacing w:beforeLines="1" w:before="3" w:afterLines="1" w:after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7671EF" w14:textId="77777777" w:rsidR="00CB46AA" w:rsidRDefault="00E30051">
      <w:pPr>
        <w:pStyle w:val="1"/>
        <w:pageBreakBefore/>
        <w:numPr>
          <w:ilvl w:val="0"/>
          <w:numId w:val="3"/>
        </w:numPr>
        <w:spacing w:before="100" w:after="100" w:line="240" w:lineRule="auto"/>
        <w:rPr>
          <w:rFonts w:asciiTheme="minorEastAsia" w:hAnsiTheme="minorEastAsia" w:cs="Arial"/>
          <w:bCs/>
          <w:sz w:val="32"/>
          <w:szCs w:val="32"/>
        </w:rPr>
      </w:pPr>
      <w:bookmarkStart w:id="5" w:name="_Toc132617141"/>
      <w:bookmarkEnd w:id="4"/>
      <w:r>
        <w:rPr>
          <w:rFonts w:asciiTheme="minorEastAsia" w:hAnsiTheme="minorEastAsia" w:cs="Arial" w:hint="eastAsia"/>
          <w:bCs/>
          <w:sz w:val="32"/>
          <w:szCs w:val="32"/>
        </w:rPr>
        <w:lastRenderedPageBreak/>
        <w:t>大赛规则</w:t>
      </w:r>
      <w:bookmarkEnd w:id="5"/>
    </w:p>
    <w:p w14:paraId="12FD8B02" w14:textId="77777777" w:rsidR="00CB46AA" w:rsidRDefault="00E30051">
      <w:pPr>
        <w:widowControl/>
        <w:numPr>
          <w:ilvl w:val="0"/>
          <w:numId w:val="4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线上仿真赛：待定</w:t>
      </w:r>
    </w:p>
    <w:p w14:paraId="23CA9383" w14:textId="77777777" w:rsidR="00CB46AA" w:rsidRDefault="00E30051">
      <w:pPr>
        <w:widowControl/>
        <w:numPr>
          <w:ilvl w:val="0"/>
          <w:numId w:val="4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线下竞速对抗赛比赛包括三部分：赛前检录、计时赛和竞速对抗。</w:t>
      </w:r>
    </w:p>
    <w:p w14:paraId="2D89BC84" w14:textId="77777777" w:rsidR="00CB46AA" w:rsidRDefault="00E30051">
      <w:pPr>
        <w:widowControl/>
        <w:numPr>
          <w:ilvl w:val="0"/>
          <w:numId w:val="4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每位参赛者必须报名通过资格赛后，才可以参与计时赛和竞速对抗赛。</w:t>
      </w:r>
    </w:p>
    <w:p w14:paraId="1811E913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sz w:val="32"/>
          <w:szCs w:val="32"/>
        </w:rPr>
      </w:pPr>
      <w:r>
        <w:rPr>
          <w:rFonts w:asciiTheme="minorEastAsia" w:eastAsiaTheme="minorEastAsia" w:hAnsiTheme="minorEastAsia" w:cs="Arial"/>
          <w:kern w:val="44"/>
          <w:sz w:val="32"/>
          <w:szCs w:val="32"/>
        </w:rPr>
        <w:t xml:space="preserve"> </w:t>
      </w:r>
      <w:bookmarkStart w:id="6" w:name="_Toc132617142"/>
      <w:r>
        <w:rPr>
          <w:rFonts w:asciiTheme="minorEastAsia" w:eastAsiaTheme="minorEastAsia" w:hAnsiTheme="minorEastAsia" w:cs="Arial"/>
          <w:kern w:val="44"/>
          <w:sz w:val="32"/>
          <w:szCs w:val="32"/>
        </w:rPr>
        <w:t>车辆等级</w:t>
      </w:r>
      <w:bookmarkEnd w:id="6"/>
    </w:p>
    <w:p w14:paraId="02273E92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比赛分为两个类别：限制组（Restricted）和开放组（Open）。</w:t>
      </w:r>
    </w:p>
    <w:p w14:paraId="36981126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限制组：根据限制条件自行搭建F1TENTH 赛车，首次参赛建议使用官方推荐的赛车。</w:t>
      </w:r>
    </w:p>
    <w:p w14:paraId="02D6BBCC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开放组：只需要符合尺寸、重量等规定的赛车即可。</w:t>
      </w:r>
    </w:p>
    <w:p w14:paraId="02EF3530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以上比赛不允许参赛队互相借用参赛车。</w:t>
      </w:r>
    </w:p>
    <w:p w14:paraId="2DD82F22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b/>
          <w:kern w:val="0"/>
          <w:szCs w:val="20"/>
        </w:rPr>
      </w:pPr>
      <w:r>
        <w:rPr>
          <w:rFonts w:asciiTheme="minorEastAsia" w:hAnsiTheme="minorEastAsia" w:cs="Arial" w:hint="eastAsia"/>
          <w:b/>
          <w:kern w:val="0"/>
          <w:szCs w:val="20"/>
        </w:rPr>
        <w:t>智能无人系统应用挑战赛-基础赛道只进行</w:t>
      </w:r>
      <w:r>
        <w:rPr>
          <w:rFonts w:asciiTheme="minorEastAsia" w:hAnsiTheme="minorEastAsia" w:cs="Arial" w:hint="eastAsia"/>
          <w:b/>
          <w:color w:val="FF0000"/>
          <w:kern w:val="0"/>
          <w:szCs w:val="20"/>
        </w:rPr>
        <w:t>限制组</w:t>
      </w:r>
      <w:r>
        <w:rPr>
          <w:rFonts w:asciiTheme="minorEastAsia" w:hAnsiTheme="minorEastAsia" w:cs="Arial" w:hint="eastAsia"/>
          <w:b/>
          <w:kern w:val="0"/>
          <w:szCs w:val="20"/>
        </w:rPr>
        <w:t>比赛。</w:t>
      </w:r>
    </w:p>
    <w:p w14:paraId="5994FAC5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限制组</w:t>
      </w:r>
    </w:p>
    <w:p w14:paraId="43653E71" w14:textId="77777777" w:rsidR="00CB46AA" w:rsidRDefault="00E30051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安全要求：</w:t>
      </w:r>
    </w:p>
    <w:p w14:paraId="1E195DF4" w14:textId="77777777" w:rsidR="00CB46AA" w:rsidRDefault="00E30051">
      <w:pPr>
        <w:widowControl/>
        <w:numPr>
          <w:ilvl w:val="0"/>
          <w:numId w:val="5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所有的参赛车辆需要满足安全条件。</w:t>
      </w:r>
    </w:p>
    <w:p w14:paraId="4E361881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color w:val="FF0000"/>
          <w:kern w:val="0"/>
          <w:szCs w:val="20"/>
        </w:rPr>
      </w:pPr>
      <w:r>
        <w:rPr>
          <w:rFonts w:asciiTheme="minorEastAsia" w:hAnsiTheme="minorEastAsia" w:cs="Arial" w:hint="eastAsia"/>
          <w:color w:val="FF0000"/>
          <w:kern w:val="0"/>
          <w:szCs w:val="20"/>
        </w:rPr>
        <w:t>所有比赛用车使用原料必须为正规厂家生产，满足无毒、无污染，防火、防爆要求，重要部件上均需有明显标识。</w:t>
      </w:r>
      <w:r>
        <w:rPr>
          <w:rFonts w:ascii="Arial" w:eastAsia="宋体" w:hAnsi="Arial" w:cs="Arial" w:hint="eastAsia"/>
          <w:color w:val="FF0000"/>
          <w:kern w:val="0"/>
          <w:szCs w:val="20"/>
        </w:rPr>
        <w:t>比赛用车必须配备前防撞泡沫保险杠</w:t>
      </w:r>
      <w:r>
        <w:rPr>
          <w:rFonts w:ascii="Arial" w:hAnsi="Arial" w:cs="Arial" w:hint="eastAsia"/>
          <w:color w:val="FF0000"/>
          <w:kern w:val="0"/>
          <w:szCs w:val="20"/>
        </w:rPr>
        <w:t>。</w:t>
      </w:r>
    </w:p>
    <w:p w14:paraId="0C56F5EB" w14:textId="77777777" w:rsidR="00CB46AA" w:rsidRDefault="00E30051">
      <w:pPr>
        <w:widowControl/>
        <w:numPr>
          <w:ilvl w:val="0"/>
          <w:numId w:val="5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必须具有随时使用遥控从自主模式切换至手动模式的功能。</w:t>
      </w:r>
    </w:p>
    <w:p w14:paraId="7F24DECE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遥控需要满足遥控距离≥200米，切换为手动模式的时候可以立即对无人车进行制动，制动时间≤2秒。</w:t>
      </w:r>
    </w:p>
    <w:p w14:paraId="44848C02" w14:textId="77777777" w:rsidR="00CB46AA" w:rsidRDefault="00E30051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赛车相关：</w:t>
      </w:r>
    </w:p>
    <w:p w14:paraId="2BFBF647" w14:textId="77777777" w:rsidR="00CB46AA" w:rsidRDefault="00E30051">
      <w:pPr>
        <w:widowControl/>
        <w:spacing w:line="400" w:lineRule="exact"/>
        <w:ind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F1TENTH 无人车竞速赛是一场算法之战，在限制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组标准外有利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条件的硬件都是不允许的，限制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组车辆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必须不超过标准的F1TENTH赛车参数。</w:t>
      </w:r>
    </w:p>
    <w:p w14:paraId="7C23DB8E" w14:textId="77777777" w:rsidR="00CB46AA" w:rsidRPr="00A15739" w:rsidRDefault="00E30051">
      <w:pPr>
        <w:widowControl/>
        <w:numPr>
          <w:ilvl w:val="0"/>
          <w:numId w:val="6"/>
        </w:numPr>
        <w:spacing w:line="400" w:lineRule="exact"/>
        <w:rPr>
          <w:rFonts w:asciiTheme="minorEastAsia" w:hAnsiTheme="minorEastAsia" w:cs="Arial"/>
          <w:color w:val="FF0000"/>
          <w:kern w:val="0"/>
          <w:szCs w:val="20"/>
        </w:rPr>
      </w:pPr>
      <w:r w:rsidRPr="00A15739">
        <w:rPr>
          <w:rFonts w:asciiTheme="minorEastAsia" w:hAnsiTheme="minorEastAsia" w:cs="Arial" w:hint="eastAsia"/>
          <w:color w:val="FF0000"/>
          <w:kern w:val="0"/>
          <w:szCs w:val="20"/>
        </w:rPr>
        <w:t>底盘尺寸：允许长*宽*高5</w:t>
      </w:r>
      <w:r w:rsidR="00F40299" w:rsidRPr="00A15739">
        <w:rPr>
          <w:rFonts w:asciiTheme="minorEastAsia" w:hAnsiTheme="minorEastAsia" w:cs="Arial"/>
          <w:color w:val="FF0000"/>
          <w:kern w:val="0"/>
          <w:szCs w:val="20"/>
        </w:rPr>
        <w:t>6</w:t>
      </w:r>
      <w:r w:rsidRPr="00A15739">
        <w:rPr>
          <w:rFonts w:asciiTheme="minorEastAsia" w:hAnsiTheme="minorEastAsia" w:cs="Arial" w:hint="eastAsia"/>
          <w:color w:val="FF0000"/>
          <w:kern w:val="0"/>
          <w:szCs w:val="20"/>
        </w:rPr>
        <w:t>0*350*2</w:t>
      </w:r>
      <w:r w:rsidR="00F40299" w:rsidRPr="00A15739">
        <w:rPr>
          <w:rFonts w:asciiTheme="minorEastAsia" w:hAnsiTheme="minorEastAsia" w:cs="Arial"/>
          <w:color w:val="FF0000"/>
          <w:kern w:val="0"/>
          <w:szCs w:val="20"/>
        </w:rPr>
        <w:t>3</w:t>
      </w:r>
      <w:r w:rsidRPr="00A15739">
        <w:rPr>
          <w:rFonts w:asciiTheme="minorEastAsia" w:hAnsiTheme="minorEastAsia" w:cs="Arial" w:hint="eastAsia"/>
          <w:color w:val="FF0000"/>
          <w:kern w:val="0"/>
          <w:szCs w:val="20"/>
        </w:rPr>
        <w:t>0mm 轴距350mm等效产品或更低规格。</w:t>
      </w:r>
    </w:p>
    <w:p w14:paraId="06AAC7A8" w14:textId="77777777" w:rsidR="00CB46AA" w:rsidRPr="00A15739" w:rsidRDefault="00445B0B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color w:val="FF0000"/>
          <w:kern w:val="0"/>
          <w:szCs w:val="20"/>
        </w:rPr>
      </w:pPr>
      <w:r>
        <w:rPr>
          <w:rFonts w:asciiTheme="minorEastAsia" w:hAnsiTheme="minorEastAsia" w:cs="Arial" w:hint="eastAsia"/>
          <w:color w:val="FF0000"/>
          <w:kern w:val="0"/>
          <w:szCs w:val="20"/>
        </w:rPr>
        <w:t>底盘规格：允许</w:t>
      </w:r>
      <w:r w:rsidR="008E7F4F" w:rsidRPr="00A15739">
        <w:rPr>
          <w:rFonts w:asciiTheme="minorEastAsia" w:hAnsiTheme="minorEastAsia" w:cs="Arial" w:hint="eastAsia"/>
          <w:color w:val="FF0000"/>
          <w:kern w:val="0"/>
          <w:szCs w:val="20"/>
        </w:rPr>
        <w:t>1</w:t>
      </w:r>
      <w:r w:rsidR="008E7F4F" w:rsidRPr="00A15739">
        <w:rPr>
          <w:rFonts w:asciiTheme="minorEastAsia" w:hAnsiTheme="minorEastAsia" w:cs="Arial"/>
          <w:color w:val="FF0000"/>
          <w:kern w:val="0"/>
          <w:szCs w:val="20"/>
        </w:rPr>
        <w:t>:8</w:t>
      </w:r>
      <w:r w:rsidR="008E7F4F" w:rsidRPr="00A15739">
        <w:rPr>
          <w:rFonts w:asciiTheme="minorEastAsia" w:hAnsiTheme="minorEastAsia" w:cs="Arial" w:hint="eastAsia"/>
          <w:color w:val="FF0000"/>
          <w:kern w:val="0"/>
          <w:szCs w:val="20"/>
        </w:rPr>
        <w:t>到</w:t>
      </w:r>
      <w:r w:rsidR="00E30051" w:rsidRPr="00A15739">
        <w:rPr>
          <w:rFonts w:asciiTheme="minorEastAsia" w:hAnsiTheme="minorEastAsia" w:cs="Arial" w:hint="eastAsia"/>
          <w:color w:val="FF0000"/>
          <w:kern w:val="0"/>
          <w:szCs w:val="20"/>
        </w:rPr>
        <w:t>1:10比例模型车底盘等效产品或更低规格。</w:t>
      </w:r>
    </w:p>
    <w:p w14:paraId="60BA2F40" w14:textId="77777777" w:rsidR="00CB46AA" w:rsidRPr="00A15739" w:rsidRDefault="00E30051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t>驱动方式：允许使用4WD 和 2WD，动力来源只允许使用单1</w:t>
      </w:r>
      <w:r w:rsidR="008E7F4F" w:rsidRPr="00A15739">
        <w:rPr>
          <w:rFonts w:asciiTheme="minorEastAsia" w:hAnsiTheme="minorEastAsia" w:cs="Arial" w:hint="eastAsia"/>
          <w:kern w:val="0"/>
          <w:szCs w:val="20"/>
        </w:rPr>
        <w:t>电机，禁止多电机，电调持续电流200A，峰值320A等效产品或更低规格：</w:t>
      </w:r>
    </w:p>
    <w:p w14:paraId="61B3A56E" w14:textId="77777777" w:rsidR="008E7F4F" w:rsidRPr="00A15739" w:rsidRDefault="008E7F4F" w:rsidP="008E7F4F">
      <w:pPr>
        <w:widowControl/>
        <w:numPr>
          <w:ilvl w:val="1"/>
          <w:numId w:val="9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t>有刷电机≥12T（常见20T\40T\80T都可以）</w:t>
      </w:r>
      <w:r w:rsidR="00D54050" w:rsidRPr="00A15739">
        <w:rPr>
          <w:rFonts w:asciiTheme="minorEastAsia" w:hAnsiTheme="minorEastAsia" w:cs="Arial" w:hint="eastAsia"/>
          <w:kern w:val="0"/>
          <w:szCs w:val="20"/>
        </w:rPr>
        <w:t>；</w:t>
      </w:r>
    </w:p>
    <w:p w14:paraId="43DE5E7A" w14:textId="77777777" w:rsidR="008E7F4F" w:rsidRPr="00A15739" w:rsidRDefault="008E7F4F" w:rsidP="008E7F4F">
      <w:pPr>
        <w:widowControl/>
        <w:numPr>
          <w:ilvl w:val="1"/>
          <w:numId w:val="9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t>无刷电机≤3500KV（常见1200KV\2400KV都可以）</w:t>
      </w:r>
      <w:r w:rsidR="00D54050" w:rsidRPr="00A15739">
        <w:rPr>
          <w:rFonts w:asciiTheme="minorEastAsia" w:hAnsiTheme="minorEastAsia" w:cs="Arial" w:hint="eastAsia"/>
          <w:kern w:val="0"/>
          <w:szCs w:val="20"/>
        </w:rPr>
        <w:t>。</w:t>
      </w:r>
    </w:p>
    <w:p w14:paraId="44DB4F47" w14:textId="77777777" w:rsidR="008E7F4F" w:rsidRPr="00A15739" w:rsidRDefault="008E7F4F" w:rsidP="008E7F4F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color w:val="FF0000"/>
          <w:kern w:val="0"/>
          <w:szCs w:val="20"/>
        </w:rPr>
      </w:pPr>
      <w:r w:rsidRPr="00A15739">
        <w:rPr>
          <w:rFonts w:asciiTheme="minorEastAsia" w:hAnsiTheme="minorEastAsia" w:cs="Arial" w:hint="eastAsia"/>
          <w:color w:val="FF0000"/>
          <w:kern w:val="0"/>
          <w:szCs w:val="20"/>
        </w:rPr>
        <w:t>电池：电池使用</w:t>
      </w:r>
      <w:r w:rsidRPr="00A15739">
        <w:rPr>
          <w:rFonts w:asciiTheme="minorEastAsia" w:hAnsiTheme="minorEastAsia" w:cs="Arial"/>
          <w:color w:val="FF0000"/>
          <w:kern w:val="0"/>
          <w:szCs w:val="20"/>
        </w:rPr>
        <w:t>12V</w:t>
      </w:r>
      <w:r w:rsidRPr="00A15739">
        <w:rPr>
          <w:rFonts w:asciiTheme="minorEastAsia" w:hAnsiTheme="minorEastAsia" w:cs="Arial" w:hint="eastAsia"/>
          <w:color w:val="FF0000"/>
          <w:kern w:val="0"/>
          <w:szCs w:val="20"/>
        </w:rPr>
        <w:t>锂电池或更低。</w:t>
      </w:r>
    </w:p>
    <w:p w14:paraId="2C7D3248" w14:textId="77777777" w:rsidR="00CB46AA" w:rsidRDefault="00E30051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LiDAR：只允许使用单线激光雷达，建议使用Hokuyo 10LX等效产品或更低规格，国内常见的三角法激光雷达探测距离均超过10m，因此组委会放宽了激光雷达性能指标限制，包括：思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岚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科技，杉川，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越登智能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，傲视智绘、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锐驰智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>光等厂商满足以下规格的雷达：</w:t>
      </w:r>
    </w:p>
    <w:p w14:paraId="59FEC5AD" w14:textId="77777777" w:rsidR="00CB46AA" w:rsidRPr="00A15739" w:rsidRDefault="00E30051">
      <w:pPr>
        <w:widowControl/>
        <w:numPr>
          <w:ilvl w:val="1"/>
          <w:numId w:val="7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lastRenderedPageBreak/>
        <w:t>频率≤</w:t>
      </w:r>
      <w:r w:rsidRPr="00A15739">
        <w:rPr>
          <w:rFonts w:asciiTheme="minorEastAsia" w:hAnsiTheme="minorEastAsia" w:cs="Arial"/>
          <w:kern w:val="0"/>
          <w:szCs w:val="20"/>
        </w:rPr>
        <w:t>4</w:t>
      </w:r>
      <w:r w:rsidRPr="00A15739">
        <w:rPr>
          <w:rFonts w:asciiTheme="minorEastAsia" w:hAnsiTheme="minorEastAsia" w:cs="Arial" w:hint="eastAsia"/>
          <w:kern w:val="0"/>
          <w:szCs w:val="20"/>
        </w:rPr>
        <w:t>0Hz</w:t>
      </w:r>
    </w:p>
    <w:p w14:paraId="1DF26FAB" w14:textId="77777777" w:rsidR="00CB46AA" w:rsidRPr="00A15739" w:rsidRDefault="00E30051">
      <w:pPr>
        <w:widowControl/>
        <w:numPr>
          <w:ilvl w:val="1"/>
          <w:numId w:val="7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t>距离≤30米</w:t>
      </w:r>
    </w:p>
    <w:p w14:paraId="78B2A339" w14:textId="77777777" w:rsidR="00CB46AA" w:rsidRPr="00A15739" w:rsidRDefault="00E30051">
      <w:pPr>
        <w:widowControl/>
        <w:numPr>
          <w:ilvl w:val="1"/>
          <w:numId w:val="7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A15739">
        <w:rPr>
          <w:rFonts w:asciiTheme="minorEastAsia" w:hAnsiTheme="minorEastAsia" w:cs="Arial" w:hint="eastAsia"/>
          <w:kern w:val="0"/>
          <w:szCs w:val="20"/>
        </w:rPr>
        <w:t>角分辨率精度：≥0.2°(</w:t>
      </w:r>
      <w:proofErr w:type="gramStart"/>
      <w:r w:rsidRPr="00A15739">
        <w:rPr>
          <w:rFonts w:asciiTheme="minorEastAsia" w:hAnsiTheme="minorEastAsia" w:cs="Arial" w:hint="eastAsia"/>
          <w:kern w:val="0"/>
          <w:szCs w:val="20"/>
        </w:rPr>
        <w:t>常见角分</w:t>
      </w:r>
      <w:proofErr w:type="gramEnd"/>
      <w:r w:rsidRPr="00A15739">
        <w:rPr>
          <w:rFonts w:asciiTheme="minorEastAsia" w:hAnsiTheme="minorEastAsia" w:cs="Arial" w:hint="eastAsia"/>
          <w:kern w:val="0"/>
          <w:szCs w:val="20"/>
        </w:rPr>
        <w:t>0.33、0.25都可以)</w:t>
      </w:r>
    </w:p>
    <w:p w14:paraId="782CB312" w14:textId="77777777" w:rsidR="00CB46AA" w:rsidRDefault="00E30051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摄像头，深度相机</w:t>
      </w:r>
    </w:p>
    <w:p w14:paraId="65DEB2FF" w14:textId="77777777" w:rsidR="00CB46AA" w:rsidRPr="0013059D" w:rsidRDefault="00E30051">
      <w:pPr>
        <w:widowControl/>
        <w:numPr>
          <w:ilvl w:val="1"/>
          <w:numId w:val="8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允许使用Intel Realsense D455, ZED2i等相机或同系列更低配置型号。</w:t>
      </w:r>
    </w:p>
    <w:p w14:paraId="2B85CB69" w14:textId="77777777" w:rsidR="00CB46AA" w:rsidRPr="0013059D" w:rsidRDefault="00E30051">
      <w:pPr>
        <w:widowControl/>
        <w:numPr>
          <w:ilvl w:val="1"/>
          <w:numId w:val="8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不允许使用Intel Realsense L515，T265等集成SLAM算法的摄像头、深度相机。</w:t>
      </w:r>
    </w:p>
    <w:p w14:paraId="46D94EC4" w14:textId="77777777" w:rsidR="00CB46AA" w:rsidRDefault="00E30051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其他传感器：其他传感器（IMU、编码器）不受限制。不允许使用室内 GPS 传感器（例如 Marvelmind）。</w:t>
      </w:r>
    </w:p>
    <w:p w14:paraId="19AF83F5" w14:textId="77777777" w:rsidR="00CB46AA" w:rsidRDefault="00E30051">
      <w:pPr>
        <w:widowControl/>
        <w:numPr>
          <w:ilvl w:val="0"/>
          <w:numId w:val="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运算单元：</w:t>
      </w:r>
    </w:p>
    <w:p w14:paraId="7D65FDCE" w14:textId="77777777" w:rsidR="00CB46AA" w:rsidRDefault="00E30051">
      <w:pPr>
        <w:widowControl/>
        <w:numPr>
          <w:ilvl w:val="1"/>
          <w:numId w:val="10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GPU：NVIDIA Jetson NX（21TOPS）等效或更低配置型号</w:t>
      </w:r>
      <w:r w:rsidR="00F40299">
        <w:rPr>
          <w:rFonts w:asciiTheme="minorEastAsia" w:hAnsiTheme="minorEastAsia" w:cs="Arial" w:hint="eastAsia"/>
          <w:kern w:val="0"/>
          <w:szCs w:val="20"/>
        </w:rPr>
        <w:t>；</w:t>
      </w:r>
    </w:p>
    <w:p w14:paraId="4CC6C3B1" w14:textId="77777777" w:rsidR="00CB46AA" w:rsidRDefault="00E30051">
      <w:pPr>
        <w:widowControl/>
        <w:numPr>
          <w:ilvl w:val="1"/>
          <w:numId w:val="10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CPU：6核 2G hz</w:t>
      </w:r>
      <w:r w:rsidR="00D54050">
        <w:rPr>
          <w:rFonts w:asciiTheme="minorEastAsia" w:hAnsiTheme="minorEastAsia" w:cs="Arial" w:hint="eastAsia"/>
          <w:kern w:val="0"/>
          <w:szCs w:val="20"/>
        </w:rPr>
        <w:t>基础频率</w:t>
      </w:r>
      <w:r>
        <w:rPr>
          <w:rFonts w:asciiTheme="minorEastAsia" w:hAnsiTheme="minorEastAsia" w:cs="Arial" w:hint="eastAsia"/>
          <w:kern w:val="0"/>
          <w:szCs w:val="20"/>
        </w:rPr>
        <w:t>等效或更低配置型号</w:t>
      </w:r>
      <w:r w:rsidR="00F40299">
        <w:rPr>
          <w:rFonts w:asciiTheme="minorEastAsia" w:hAnsiTheme="minorEastAsia" w:cs="Arial" w:hint="eastAsia"/>
          <w:kern w:val="0"/>
          <w:szCs w:val="20"/>
        </w:rPr>
        <w:t>。</w:t>
      </w:r>
    </w:p>
    <w:p w14:paraId="004E40E2" w14:textId="77777777" w:rsidR="00CB46AA" w:rsidRDefault="00CB46AA">
      <w:pPr>
        <w:rPr>
          <w:rFonts w:asciiTheme="minorEastAsia" w:hAnsiTheme="minorEastAsia"/>
        </w:rPr>
      </w:pPr>
    </w:p>
    <w:p w14:paraId="551BE0F0" w14:textId="77777777" w:rsidR="00CB46AA" w:rsidRDefault="00E30051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组委会推荐车型：</w:t>
      </w:r>
    </w:p>
    <w:p w14:paraId="299131EE" w14:textId="77777777" w:rsidR="00CB46AA" w:rsidRDefault="00E30051">
      <w:pPr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天之博特</w:t>
      </w:r>
      <w:r w:rsidR="00A2325E">
        <w:rPr>
          <w:rFonts w:asciiTheme="minorEastAsia" w:hAnsiTheme="minorEastAsia" w:cs="Arial" w:hint="eastAsia"/>
          <w:kern w:val="0"/>
          <w:szCs w:val="20"/>
        </w:rPr>
        <w:t>TIANRACER</w:t>
      </w:r>
      <w:r>
        <w:rPr>
          <w:rFonts w:asciiTheme="minorEastAsia" w:hAnsiTheme="minorEastAsia" w:cs="Arial" w:hint="eastAsia"/>
          <w:kern w:val="0"/>
          <w:szCs w:val="20"/>
        </w:rPr>
        <w:t xml:space="preserve"> T110</w:t>
      </w:r>
    </w:p>
    <w:p w14:paraId="4235380D" w14:textId="77777777" w:rsidR="00CB46AA" w:rsidRDefault="00E30051">
      <w:pPr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航天轻舟机器人（需改装满足赛车要求）</w:t>
      </w:r>
    </w:p>
    <w:p w14:paraId="0EB4143B" w14:textId="77777777" w:rsidR="00CB46AA" w:rsidRDefault="00E30051">
      <w:pPr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智能车赛车模（需改装满足赛车要求）</w:t>
      </w:r>
    </w:p>
    <w:p w14:paraId="2D78D62E" w14:textId="77777777" w:rsidR="00CB46AA" w:rsidRDefault="00CB46AA">
      <w:pPr>
        <w:rPr>
          <w:rFonts w:asciiTheme="minorEastAsia" w:hAnsiTheme="minorEastAsia" w:cs="Arial"/>
          <w:kern w:val="0"/>
          <w:szCs w:val="20"/>
        </w:rPr>
      </w:pPr>
    </w:p>
    <w:p w14:paraId="0FBD65C6" w14:textId="77777777" w:rsidR="00CB46AA" w:rsidRDefault="00E30051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开源硬件\F1TENTH相关课程</w:t>
      </w:r>
    </w:p>
    <w:p w14:paraId="6FF62635" w14:textId="77777777" w:rsidR="00CB46AA" w:rsidRDefault="00E30051">
      <w:pPr>
        <w:widowControl/>
        <w:spacing w:line="400" w:lineRule="exac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/>
          <w:kern w:val="0"/>
          <w:szCs w:val="20"/>
        </w:rPr>
        <w:t>Bilibili</w:t>
      </w:r>
      <w:r>
        <w:rPr>
          <w:rFonts w:asciiTheme="minorEastAsia" w:hAnsiTheme="minorEastAsia" w:cs="Arial" w:hint="eastAsia"/>
          <w:kern w:val="0"/>
          <w:szCs w:val="20"/>
        </w:rPr>
        <w:t>：天之博特</w:t>
      </w:r>
      <w:r>
        <w:rPr>
          <w:rFonts w:asciiTheme="minorEastAsia" w:hAnsiTheme="minorEastAsia" w:cs="Arial"/>
          <w:kern w:val="0"/>
          <w:szCs w:val="20"/>
        </w:rPr>
        <w:t>TIANBOT</w:t>
      </w:r>
    </w:p>
    <w:p w14:paraId="5124B1D2" w14:textId="77777777" w:rsidR="00CB46AA" w:rsidRDefault="00000000">
      <w:pPr>
        <w:widowControl/>
        <w:spacing w:line="400" w:lineRule="exact"/>
        <w:rPr>
          <w:rFonts w:ascii="Arial" w:hAnsi="Arial" w:cs="Arial"/>
          <w:b/>
          <w:bCs/>
          <w:color w:val="000000"/>
          <w:kern w:val="0"/>
          <w:szCs w:val="20"/>
        </w:rPr>
      </w:pPr>
      <w:hyperlink r:id="rId10" w:history="1">
        <w:r w:rsidR="00E30051">
          <w:rPr>
            <w:rStyle w:val="a8"/>
            <w:rFonts w:ascii="Arial" w:hAnsi="Arial" w:cs="Arial"/>
            <w:b/>
            <w:bCs/>
            <w:kern w:val="0"/>
            <w:szCs w:val="20"/>
          </w:rPr>
          <w:t>https://space.bilibili.com/451561151</w:t>
        </w:r>
      </w:hyperlink>
    </w:p>
    <w:p w14:paraId="07C694CB" w14:textId="77777777" w:rsidR="00CB46AA" w:rsidRDefault="00E30051">
      <w:pPr>
        <w:widowControl/>
        <w:spacing w:line="400" w:lineRule="exac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【开源】从零开始制作阿克曼</w:t>
      </w:r>
      <w:r>
        <w:rPr>
          <w:rFonts w:asciiTheme="minorEastAsia" w:hAnsiTheme="minorEastAsia" w:cs="Arial"/>
          <w:kern w:val="0"/>
          <w:szCs w:val="20"/>
        </w:rPr>
        <w:t>ROS</w:t>
      </w:r>
      <w:r>
        <w:rPr>
          <w:rFonts w:asciiTheme="minorEastAsia" w:hAnsiTheme="minorEastAsia" w:cs="Arial" w:hint="eastAsia"/>
          <w:kern w:val="0"/>
          <w:szCs w:val="20"/>
        </w:rPr>
        <w:t>无人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竞速车</w:t>
      </w:r>
      <w:proofErr w:type="gramEnd"/>
      <w:r>
        <w:rPr>
          <w:rFonts w:asciiTheme="minorEastAsia" w:hAnsiTheme="minorEastAsia" w:cs="Arial"/>
          <w:kern w:val="0"/>
          <w:szCs w:val="20"/>
        </w:rPr>
        <w:t>RACECAR</w:t>
      </w:r>
      <w:r>
        <w:rPr>
          <w:rFonts w:asciiTheme="minorEastAsia" w:hAnsiTheme="minorEastAsia" w:cs="Arial" w:hint="eastAsia"/>
          <w:kern w:val="0"/>
          <w:szCs w:val="20"/>
        </w:rPr>
        <w:t>课程硬件清单</w:t>
      </w:r>
    </w:p>
    <w:p w14:paraId="6846D881" w14:textId="77777777" w:rsidR="00CB46AA" w:rsidRDefault="00000000">
      <w:pPr>
        <w:widowControl/>
        <w:spacing w:line="400" w:lineRule="exact"/>
        <w:rPr>
          <w:rFonts w:asciiTheme="minorEastAsia" w:hAnsiTheme="minorEastAsia"/>
          <w:b/>
          <w:bCs/>
        </w:rPr>
      </w:pPr>
      <w:hyperlink r:id="rId11" w:history="1">
        <w:r w:rsidR="00E30051">
          <w:rPr>
            <w:rStyle w:val="a8"/>
            <w:rFonts w:ascii="Arial" w:hAnsi="Arial" w:cs="Arial"/>
            <w:b/>
            <w:bCs/>
            <w:kern w:val="0"/>
            <w:szCs w:val="20"/>
          </w:rPr>
          <w:t>https://docs.qq.com/sheet/DT0hDckJXUWZCbWpC</w:t>
        </w:r>
      </w:hyperlink>
    </w:p>
    <w:p w14:paraId="00ECC5E0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szCs w:val="32"/>
        </w:rPr>
      </w:pPr>
      <w:r>
        <w:rPr>
          <w:rFonts w:asciiTheme="minorEastAsia" w:eastAsiaTheme="minorEastAsia" w:hAnsiTheme="minorEastAsia" w:cs="Arial"/>
          <w:szCs w:val="32"/>
        </w:rPr>
        <w:t xml:space="preserve"> </w:t>
      </w:r>
      <w:bookmarkStart w:id="7" w:name="_Toc132617143"/>
      <w:r>
        <w:rPr>
          <w:rFonts w:asciiTheme="minorEastAsia" w:eastAsiaTheme="minorEastAsia" w:hAnsiTheme="minorEastAsia" w:cs="Arial"/>
          <w:kern w:val="44"/>
          <w:sz w:val="32"/>
          <w:szCs w:val="32"/>
        </w:rPr>
        <w:t>赛道环境</w:t>
      </w:r>
      <w:bookmarkEnd w:id="7"/>
    </w:p>
    <w:p w14:paraId="166FE344" w14:textId="77777777" w:rsidR="00CB46AA" w:rsidRPr="0013059D" w:rsidRDefault="00E30051">
      <w:pPr>
        <w:widowControl/>
        <w:numPr>
          <w:ilvl w:val="0"/>
          <w:numId w:val="11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赛场大致规格：28×11 m</w:t>
      </w:r>
    </w:p>
    <w:p w14:paraId="5D6E66B8" w14:textId="77777777" w:rsidR="00CB46AA" w:rsidRPr="0013059D" w:rsidRDefault="00E30051">
      <w:pPr>
        <w:widowControl/>
        <w:numPr>
          <w:ilvl w:val="0"/>
          <w:numId w:val="11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赛场边界材质：白色PVC钢丝尼龙布直径</w:t>
      </w:r>
      <w:r w:rsidR="00584788" w:rsidRPr="0013059D">
        <w:rPr>
          <w:rFonts w:asciiTheme="minorEastAsia" w:hAnsiTheme="minorEastAsia" w:cs="Arial"/>
          <w:kern w:val="0"/>
          <w:szCs w:val="20"/>
        </w:rPr>
        <w:t>3</w:t>
      </w:r>
      <w:r w:rsidRPr="0013059D">
        <w:rPr>
          <w:rFonts w:asciiTheme="minorEastAsia" w:hAnsiTheme="minorEastAsia" w:cs="Arial" w:hint="eastAsia"/>
          <w:kern w:val="0"/>
          <w:szCs w:val="20"/>
        </w:rPr>
        <w:t>0CM</w:t>
      </w:r>
    </w:p>
    <w:p w14:paraId="6F677CF7" w14:textId="77777777" w:rsidR="00CB46AA" w:rsidRPr="0013059D" w:rsidRDefault="00E30051">
      <w:pPr>
        <w:widowControl/>
        <w:numPr>
          <w:ilvl w:val="0"/>
          <w:numId w:val="11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详细赛道不会提前放出，赛道示意图如下所示：</w:t>
      </w:r>
    </w:p>
    <w:p w14:paraId="70320943" w14:textId="77777777" w:rsidR="00CB46AA" w:rsidRDefault="00E30051">
      <w:pPr>
        <w:widowControl/>
        <w:ind w:left="403"/>
        <w:jc w:val="center"/>
        <w:rPr>
          <w:rFonts w:asciiTheme="minorEastAsia" w:hAnsiTheme="minorEastAsia" w:cs="Arial"/>
          <w:kern w:val="0"/>
          <w:szCs w:val="2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63E51C66" wp14:editId="677F6179">
            <wp:extent cx="2496185" cy="1120775"/>
            <wp:effectExtent l="0" t="0" r="889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" t="15642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A9A4128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szCs w:val="32"/>
        </w:rPr>
      </w:pPr>
      <w:r>
        <w:rPr>
          <w:rFonts w:asciiTheme="minorEastAsia" w:eastAsiaTheme="minorEastAsia" w:hAnsiTheme="minorEastAsia" w:cs="Arial"/>
          <w:szCs w:val="32"/>
        </w:rPr>
        <w:lastRenderedPageBreak/>
        <w:t xml:space="preserve"> </w:t>
      </w:r>
      <w:bookmarkStart w:id="8" w:name="_Toc132617144"/>
      <w:r>
        <w:rPr>
          <w:rFonts w:asciiTheme="minorEastAsia" w:eastAsiaTheme="minorEastAsia" w:hAnsiTheme="minorEastAsia" w:cs="Arial"/>
          <w:kern w:val="44"/>
          <w:sz w:val="32"/>
          <w:szCs w:val="32"/>
        </w:rPr>
        <w:t>赛前检录</w:t>
      </w:r>
      <w:bookmarkEnd w:id="8"/>
    </w:p>
    <w:p w14:paraId="1AC27213" w14:textId="77777777" w:rsidR="00CB46AA" w:rsidRPr="0013059D" w:rsidRDefault="00E30051">
      <w:pPr>
        <w:widowControl/>
        <w:numPr>
          <w:ilvl w:val="0"/>
          <w:numId w:val="12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配置检录：参赛队提前需要填写车辆配置表（会提供模板），现场比赛用车和配置表核对，判断是否一致，符合上场规则。</w:t>
      </w:r>
    </w:p>
    <w:p w14:paraId="309F14E0" w14:textId="77777777" w:rsidR="00CB46AA" w:rsidRPr="0013059D" w:rsidRDefault="00E30051">
      <w:pPr>
        <w:widowControl/>
        <w:numPr>
          <w:ilvl w:val="0"/>
          <w:numId w:val="12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尺寸检录：车体尺寸满足制作规范，比赛现场有工装箱进行测量。</w:t>
      </w:r>
    </w:p>
    <w:p w14:paraId="61F0A446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szCs w:val="32"/>
        </w:rPr>
      </w:pPr>
      <w:r>
        <w:rPr>
          <w:rFonts w:asciiTheme="minorEastAsia" w:eastAsiaTheme="minorEastAsia" w:hAnsiTheme="minorEastAsia" w:cs="Arial"/>
          <w:szCs w:val="32"/>
        </w:rPr>
        <w:t xml:space="preserve"> </w:t>
      </w:r>
      <w:bookmarkStart w:id="9" w:name="_Toc132617145"/>
      <w:r>
        <w:rPr>
          <w:rFonts w:asciiTheme="minorEastAsia" w:eastAsiaTheme="minorEastAsia" w:hAnsiTheme="minorEastAsia" w:cs="Arial"/>
          <w:kern w:val="44"/>
          <w:sz w:val="32"/>
          <w:szCs w:val="32"/>
        </w:rPr>
        <w:t>计时赛</w:t>
      </w:r>
      <w:bookmarkEnd w:id="9"/>
    </w:p>
    <w:p w14:paraId="67DAF588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总则</w:t>
      </w:r>
    </w:p>
    <w:p w14:paraId="560A5605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计时赛的目标是以最快速度完成一圈赛道，需要将算法推向极限。</w:t>
      </w:r>
    </w:p>
    <w:p w14:paraId="6592E212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计时赛的结果会用来排名和设置对阵。</w:t>
      </w:r>
    </w:p>
    <w:p w14:paraId="4EF7A7BA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计时赛有两次热身机会，每次持续 5 分钟，目标是在尽可能短的时间内完成单圈或完成尽可能多的完整圈。碰撞和停车不会暂停热身。 </w:t>
      </w:r>
    </w:p>
    <w:p w14:paraId="0DEA6696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允许团队在热身阶段之间甚至在热身期间更改其算法的配置。</w:t>
      </w:r>
    </w:p>
    <w:p w14:paraId="746E3E10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热身期间改变配置时，比赛用车必须静止不动，不允许比赛用车移动时在线更新配置。 </w:t>
      </w:r>
    </w:p>
    <w:p w14:paraId="444FE725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地图（轨道布局）是先验已知的。</w:t>
      </w:r>
    </w:p>
    <w:p w14:paraId="48634FAE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鼓励车队在比赛前绘制赛道地图（将提供绘制时间段）。</w:t>
      </w:r>
      <w:r>
        <w:rPr>
          <w:rFonts w:ascii="Arial" w:hAnsi="Arial" w:cs="Arial" w:hint="eastAsia"/>
          <w:color w:val="000000"/>
          <w:kern w:val="0"/>
          <w:szCs w:val="20"/>
        </w:rPr>
        <w:t>有提前绘制赛道的时间段，</w:t>
      </w:r>
      <w:r w:rsidRPr="0013059D">
        <w:rPr>
          <w:rFonts w:ascii="Arial" w:hAnsi="Arial" w:cs="Arial" w:hint="eastAsia"/>
          <w:kern w:val="0"/>
          <w:szCs w:val="20"/>
        </w:rPr>
        <w:t>绘制赛道阶段及对抗赛阶段不包含障碍物，计时赛阶段赛道有障碍物。</w:t>
      </w:r>
    </w:p>
    <w:p w14:paraId="24F4ACDD" w14:textId="77777777" w:rsidR="00CB46AA" w:rsidRDefault="00E30051">
      <w:pPr>
        <w:widowControl/>
        <w:numPr>
          <w:ilvl w:val="0"/>
          <w:numId w:val="13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轨道将包含几个大小从 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12×12×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 xml:space="preserve">30 </w:t>
      </w:r>
      <w:proofErr w:type="gramStart"/>
      <w:r>
        <w:rPr>
          <w:rFonts w:asciiTheme="minorEastAsia" w:hAnsiTheme="minorEastAsia" w:cs="Arial" w:hint="eastAsia"/>
          <w:kern w:val="0"/>
          <w:szCs w:val="20"/>
        </w:rPr>
        <w:t>厘米到</w:t>
      </w:r>
      <w:proofErr w:type="gramEnd"/>
      <w:r>
        <w:rPr>
          <w:rFonts w:asciiTheme="minorEastAsia" w:hAnsiTheme="minorEastAsia" w:cs="Arial" w:hint="eastAsia"/>
          <w:kern w:val="0"/>
          <w:szCs w:val="20"/>
        </w:rPr>
        <w:t xml:space="preserve"> 35×32×30 厘米的静态障碍物，由 LiDAR 可感知材料（例如纸板）制成，组委会提供相关制作图纸。</w:t>
      </w:r>
    </w:p>
    <w:p w14:paraId="59986E47" w14:textId="77777777" w:rsidR="00CB46AA" w:rsidRDefault="00E30051">
      <w:pPr>
        <w:widowControl/>
        <w:jc w:val="center"/>
        <w:rPr>
          <w:rFonts w:asciiTheme="minorEastAsia" w:hAnsiTheme="minorEastAsia" w:cs="Arial"/>
          <w:kern w:val="0"/>
          <w:szCs w:val="2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1CCB58CB" wp14:editId="401A248F">
            <wp:extent cx="2092960" cy="1908175"/>
            <wp:effectExtent l="0" t="0" r="2540" b="635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5F9605C" wp14:editId="0AF27E2B">
            <wp:extent cx="2590800" cy="2040255"/>
            <wp:effectExtent l="0" t="0" r="0" b="762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B8B62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资格要求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</w:p>
    <w:p w14:paraId="66AF1686" w14:textId="77777777" w:rsidR="00CB46AA" w:rsidRDefault="00E30051">
      <w:pPr>
        <w:widowControl/>
        <w:numPr>
          <w:ilvl w:val="0"/>
          <w:numId w:val="14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计时赛必须要跑完完整的一圈才能参加对抗赛。</w:t>
      </w:r>
    </w:p>
    <w:p w14:paraId="66001068" w14:textId="77777777" w:rsidR="00CB46AA" w:rsidRDefault="00E30051">
      <w:pPr>
        <w:widowControl/>
        <w:numPr>
          <w:ilvl w:val="0"/>
          <w:numId w:val="14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现场检查比赛用车可以远程触发急停。</w:t>
      </w:r>
    </w:p>
    <w:p w14:paraId="2B825E0B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lastRenderedPageBreak/>
        <w:t xml:space="preserve"> 处罚 </w:t>
      </w:r>
    </w:p>
    <w:p w14:paraId="435E93ED" w14:textId="77777777" w:rsidR="00CB46AA" w:rsidRDefault="00E30051">
      <w:pPr>
        <w:widowControl/>
        <w:numPr>
          <w:ilvl w:val="0"/>
          <w:numId w:val="15"/>
        </w:numPr>
        <w:spacing w:line="400" w:lineRule="exac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触碰赛道边界或静态障碍物不会受到处罚。</w:t>
      </w:r>
    </w:p>
    <w:p w14:paraId="1E5DD353" w14:textId="77777777" w:rsidR="00CB46AA" w:rsidRDefault="00E30051">
      <w:pPr>
        <w:widowControl/>
        <w:numPr>
          <w:ilvl w:val="0"/>
          <w:numId w:val="15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过度、反复接触（由组织者决定）被视为撞车。 </w:t>
      </w:r>
    </w:p>
    <w:p w14:paraId="1080E408" w14:textId="77777777" w:rsidR="00CB46AA" w:rsidRDefault="00E30051">
      <w:pPr>
        <w:widowControl/>
        <w:numPr>
          <w:ilvl w:val="0"/>
          <w:numId w:val="15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在撞到赛道边界或静态障碍物时，团队必须停下比赛用车并将其（用手）移动到最近的检查站，修复赛道并将障碍物放回适当位置后，比赛可以继续。</w:t>
      </w:r>
    </w:p>
    <w:p w14:paraId="3BB8C852" w14:textId="77777777" w:rsidR="00CB46AA" w:rsidRDefault="00E30051">
      <w:pPr>
        <w:widowControl/>
        <w:numPr>
          <w:ilvl w:val="0"/>
          <w:numId w:val="15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将比赛用车移动至检查站和修理赛道所花费的时间被视为惩罚。 </w:t>
      </w:r>
    </w:p>
    <w:p w14:paraId="3AE9BB38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评估 </w:t>
      </w:r>
    </w:p>
    <w:p w14:paraId="33C02D7C" w14:textId="77777777" w:rsidR="00CB46AA" w:rsidRPr="0013059D" w:rsidRDefault="00E30051">
      <w:pPr>
        <w:widowControl/>
        <w:spacing w:line="400" w:lineRule="exact"/>
        <w:ind w:leftChars="200" w:left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参赛队将根据以下标准进行评估：最快圈速。</w:t>
      </w:r>
    </w:p>
    <w:p w14:paraId="6E9DB53A" w14:textId="77777777" w:rsidR="00CB46AA" w:rsidRPr="0013059D" w:rsidRDefault="00E30051">
      <w:pPr>
        <w:widowControl/>
        <w:spacing w:line="400" w:lineRule="exact"/>
        <w:ind w:leftChars="200" w:left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单圈时间由裁判进行测量，热身阶段中完成的圈数也会记录在结果表上。</w:t>
      </w:r>
    </w:p>
    <w:p w14:paraId="333E6157" w14:textId="77777777" w:rsidR="00CB46AA" w:rsidRDefault="00E30051">
      <w:pPr>
        <w:pStyle w:val="2"/>
        <w:keepNext/>
        <w:keepLines/>
        <w:numPr>
          <w:ilvl w:val="1"/>
          <w:numId w:val="3"/>
        </w:numPr>
        <w:spacing w:before="300" w:beforeAutospacing="0" w:after="100" w:afterAutospacing="0"/>
        <w:jc w:val="both"/>
        <w:rPr>
          <w:rFonts w:asciiTheme="minorEastAsia" w:eastAsiaTheme="minorEastAsia" w:hAnsiTheme="minorEastAsia" w:cs="Arial" w:hint="default"/>
          <w:szCs w:val="32"/>
        </w:rPr>
      </w:pPr>
      <w:r>
        <w:rPr>
          <w:rFonts w:asciiTheme="minorEastAsia" w:eastAsiaTheme="minorEastAsia" w:hAnsiTheme="minorEastAsia" w:cs="Arial"/>
          <w:szCs w:val="32"/>
        </w:rPr>
        <w:t xml:space="preserve"> </w:t>
      </w:r>
      <w:bookmarkStart w:id="10" w:name="_Toc132617146"/>
      <w:r>
        <w:rPr>
          <w:rFonts w:asciiTheme="minorEastAsia" w:eastAsiaTheme="minorEastAsia" w:hAnsiTheme="minorEastAsia" w:cs="Arial"/>
          <w:kern w:val="44"/>
          <w:sz w:val="32"/>
          <w:szCs w:val="32"/>
        </w:rPr>
        <w:t>竞速对抗赛</w:t>
      </w:r>
      <w:bookmarkEnd w:id="10"/>
    </w:p>
    <w:p w14:paraId="7B291667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总则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</w:p>
    <w:p w14:paraId="724D586A" w14:textId="77777777" w:rsidR="00CB46AA" w:rsidRDefault="00E30051">
      <w:pPr>
        <w:widowControl/>
        <w:numPr>
          <w:ilvl w:val="0"/>
          <w:numId w:val="1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对抗赛是两辆车同时在赛道上的比赛。与计时赛相比，赛道将更简单、更宽阔。</w:t>
      </w:r>
    </w:p>
    <w:p w14:paraId="1C45C309" w14:textId="77777777" w:rsidR="00CB46AA" w:rsidRDefault="00E30051">
      <w:pPr>
        <w:widowControl/>
        <w:numPr>
          <w:ilvl w:val="0"/>
          <w:numId w:val="1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鼓励参赛队在比赛前绘制赛道地图（将提供绘制时间段）。</w:t>
      </w:r>
    </w:p>
    <w:p w14:paraId="3B57F2BB" w14:textId="77777777" w:rsidR="00CB46AA" w:rsidRDefault="00E30051">
      <w:pPr>
        <w:widowControl/>
        <w:numPr>
          <w:ilvl w:val="0"/>
          <w:numId w:val="1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算法不得故意阻碍对手或对其造成任何损害。具体而言，突然变向以防守自身位置，故意将对手挤压向赛道边缘，或任何其他异常改变方向的操作都是禁止的，裁判对比赛用车是否违规有最终决定权。 </w:t>
      </w:r>
    </w:p>
    <w:p w14:paraId="3807CE32" w14:textId="77777777" w:rsidR="00CB46AA" w:rsidRDefault="00E30051">
      <w:pPr>
        <w:widowControl/>
        <w:numPr>
          <w:ilvl w:val="0"/>
          <w:numId w:val="1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根据参与者的数量，比赛以撞线判断胜负，或者以计时赛的结果设置对阵进行淘汰赛。</w:t>
      </w:r>
    </w:p>
    <w:p w14:paraId="1E7E1AF9" w14:textId="77777777" w:rsidR="00CB46AA" w:rsidRDefault="00E30051">
      <w:pPr>
        <w:widowControl/>
        <w:numPr>
          <w:ilvl w:val="0"/>
          <w:numId w:val="16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淘汰赛为追逐赛模式，每辆参赛车都从自己的起跑线开始，起跑线将位于赛道的对位（如下图所示）。超车可以在左右任意侧进行。与计时赛不同，除非发生碰撞，比赛期间不允许重新配置。主办方保留对比赛中发生车辆碰撞事故的责任追究权。</w:t>
      </w:r>
    </w:p>
    <w:p w14:paraId="66DD8EE2" w14:textId="77777777" w:rsidR="00CB46AA" w:rsidRDefault="00E30051">
      <w:pPr>
        <w:widowControl/>
        <w:ind w:left="420"/>
        <w:jc w:val="center"/>
        <w:rPr>
          <w:rFonts w:asciiTheme="minorEastAsia" w:hAnsiTheme="minorEastAsia" w:cs="Arial"/>
          <w:kern w:val="0"/>
          <w:szCs w:val="2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13DEFBCF" wp14:editId="6C6EF2E9">
            <wp:extent cx="3587750" cy="1631950"/>
            <wp:effectExtent l="0" t="0" r="0" b="635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5" r="388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CBF586E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资格要求</w:t>
      </w:r>
      <w:r>
        <w:rPr>
          <w:rFonts w:asciiTheme="minorEastAsia" w:eastAsiaTheme="minorEastAsia" w:hAnsiTheme="minorEastAsia" w:hint="eastAsia"/>
          <w:color w:val="auto"/>
        </w:rPr>
        <w:t xml:space="preserve"> </w:t>
      </w:r>
    </w:p>
    <w:p w14:paraId="33B0561E" w14:textId="77777777" w:rsidR="00CB46AA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队伍必须成功完成计时赛。</w:t>
      </w:r>
    </w:p>
    <w:p w14:paraId="0EE494CB" w14:textId="77777777" w:rsidR="00CB46AA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比赛用车必须配备前防撞泡沫保险杠。</w:t>
      </w:r>
    </w:p>
    <w:p w14:paraId="722CE5B1" w14:textId="77777777" w:rsidR="00CB46AA" w:rsidRPr="0013059D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 w:rsidRPr="0013059D">
        <w:rPr>
          <w:rFonts w:asciiTheme="minorEastAsia" w:hAnsiTheme="minorEastAsia" w:cs="Arial" w:hint="eastAsia"/>
          <w:kern w:val="0"/>
          <w:szCs w:val="20"/>
        </w:rPr>
        <w:t>LiDAR</w:t>
      </w:r>
      <w:r w:rsidRPr="0013059D">
        <w:rPr>
          <w:rFonts w:asciiTheme="minorEastAsia" w:hAnsiTheme="minorEastAsia" w:cs="Arial"/>
          <w:kern w:val="0"/>
          <w:szCs w:val="20"/>
        </w:rPr>
        <w:t xml:space="preserve"> </w:t>
      </w:r>
      <w:r w:rsidRPr="0013059D">
        <w:rPr>
          <w:rFonts w:asciiTheme="minorEastAsia" w:hAnsiTheme="minorEastAsia" w:cs="Arial" w:hint="eastAsia"/>
          <w:kern w:val="0"/>
          <w:szCs w:val="20"/>
        </w:rPr>
        <w:t xml:space="preserve">必须在比赛中能够轻松感知到对手比赛用车。因此必须在离地面 10 至 30 </w:t>
      </w:r>
      <w:proofErr w:type="gramStart"/>
      <w:r w:rsidRPr="0013059D">
        <w:rPr>
          <w:rFonts w:asciiTheme="minorEastAsia" w:hAnsiTheme="minorEastAsia" w:cs="Arial" w:hint="eastAsia"/>
          <w:kern w:val="0"/>
          <w:szCs w:val="20"/>
        </w:rPr>
        <w:t>厘米之间</w:t>
      </w:r>
      <w:proofErr w:type="gramEnd"/>
      <w:r w:rsidRPr="0013059D">
        <w:rPr>
          <w:rFonts w:asciiTheme="minorEastAsia" w:hAnsiTheme="minorEastAsia" w:cs="Arial" w:hint="eastAsia"/>
          <w:kern w:val="0"/>
          <w:szCs w:val="20"/>
        </w:rPr>
        <w:t>的每个水平面上占据至少 12×12 厘米大小的空间。</w:t>
      </w:r>
      <w:r w:rsidRPr="0013059D">
        <w:rPr>
          <w:rFonts w:ascii="Arial" w:eastAsia="宋体" w:hAnsi="Arial" w:cs="Arial" w:hint="eastAsia"/>
          <w:kern w:val="0"/>
          <w:szCs w:val="20"/>
        </w:rPr>
        <w:t>便于对手赛车可以轻松识别到，</w:t>
      </w:r>
      <w:proofErr w:type="gramStart"/>
      <w:r w:rsidRPr="0013059D">
        <w:rPr>
          <w:rFonts w:ascii="Arial" w:eastAsia="宋体" w:hAnsi="Arial" w:cs="Arial" w:hint="eastAsia"/>
          <w:kern w:val="0"/>
          <w:szCs w:val="20"/>
        </w:rPr>
        <w:t>可以贴二维</w:t>
      </w:r>
      <w:proofErr w:type="gramEnd"/>
      <w:r w:rsidRPr="0013059D">
        <w:rPr>
          <w:rFonts w:ascii="Arial" w:eastAsia="宋体" w:hAnsi="Arial" w:cs="Arial" w:hint="eastAsia"/>
          <w:kern w:val="0"/>
          <w:szCs w:val="20"/>
        </w:rPr>
        <w:t>码，组委会提供，示意图如下所示：</w:t>
      </w:r>
    </w:p>
    <w:p w14:paraId="3F74AF1D" w14:textId="77777777" w:rsidR="00CB46AA" w:rsidRDefault="00E30051">
      <w:pPr>
        <w:widowControl/>
        <w:rPr>
          <w:rFonts w:ascii="Arial" w:eastAsia="宋体" w:hAnsi="Arial" w:cs="Arial"/>
          <w:color w:val="000000"/>
          <w:kern w:val="0"/>
          <w:szCs w:val="20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 wp14:anchorId="7769D61E" wp14:editId="3248384E">
            <wp:extent cx="2520950" cy="2298700"/>
            <wp:effectExtent l="0" t="0" r="0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A4E879" wp14:editId="2C771F28">
            <wp:extent cx="2590800" cy="2038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A6EB017" w14:textId="77777777" w:rsidR="00CB46AA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比赛用车需要预先提供能够避开静态和动态障碍物，由比赛裁判通过测试评估。</w:t>
      </w:r>
    </w:p>
    <w:p w14:paraId="03666A48" w14:textId="77777777" w:rsidR="00CB46AA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比赛用车需要在赛道上跑 1 圈，其中包括静态和动态障碍物 这些障碍物的尺寸最大为 35×32×30 厘米，由 LiDAR 可感知材料（例如纸板）制成。 </w:t>
      </w:r>
    </w:p>
    <w:p w14:paraId="0B07EC74" w14:textId="77777777" w:rsidR="00CB46AA" w:rsidRDefault="00E30051">
      <w:pPr>
        <w:widowControl/>
        <w:numPr>
          <w:ilvl w:val="0"/>
          <w:numId w:val="17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赛车必须展示相关的避障能力，之后才可以参加比赛。</w:t>
      </w:r>
    </w:p>
    <w:p w14:paraId="4A06DCA1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处罚</w:t>
      </w:r>
    </w:p>
    <w:p w14:paraId="044AF910" w14:textId="77777777" w:rsidR="00CB46AA" w:rsidRDefault="00E30051">
      <w:pPr>
        <w:widowControl/>
        <w:numPr>
          <w:ilvl w:val="0"/>
          <w:numId w:val="18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触碰赛道边界或静态障碍物不会受到处罚。</w:t>
      </w:r>
    </w:p>
    <w:p w14:paraId="4B4195DB" w14:textId="77777777" w:rsidR="00CB46AA" w:rsidRDefault="00E30051">
      <w:pPr>
        <w:widowControl/>
        <w:numPr>
          <w:ilvl w:val="0"/>
          <w:numId w:val="18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过度、反复接触（由组织者决定）被视为撞车，（与计时赛规则相同。） </w:t>
      </w:r>
    </w:p>
    <w:p w14:paraId="2E1ED17F" w14:textId="77777777" w:rsidR="00CB46AA" w:rsidRDefault="00E30051">
      <w:pPr>
        <w:widowControl/>
        <w:numPr>
          <w:ilvl w:val="0"/>
          <w:numId w:val="18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在撞到赛道边界或静态障碍物时，团队必须停下比赛用车并将其（用手）移动到最近的检查站，修复赛道并将障碍物放回适当位置后，比赛可以继续。</w:t>
      </w:r>
    </w:p>
    <w:p w14:paraId="6F57ADEE" w14:textId="77777777" w:rsidR="00CB46AA" w:rsidRDefault="00E30051">
      <w:pPr>
        <w:widowControl/>
        <w:numPr>
          <w:ilvl w:val="0"/>
          <w:numId w:val="18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将比赛用车移动至检查站和修理赛道所花费的时间被视为惩罚。 </w:t>
      </w:r>
    </w:p>
    <w:p w14:paraId="11B87787" w14:textId="77777777" w:rsidR="00CB46AA" w:rsidRDefault="00CB46AA">
      <w:pPr>
        <w:widowControl/>
        <w:spacing w:line="400" w:lineRule="exact"/>
        <w:ind w:leftChars="200" w:left="420"/>
        <w:rPr>
          <w:rFonts w:asciiTheme="minorEastAsia" w:hAnsiTheme="minorEastAsia" w:cs="Arial"/>
          <w:kern w:val="0"/>
          <w:szCs w:val="20"/>
        </w:rPr>
      </w:pPr>
    </w:p>
    <w:p w14:paraId="6CCE3774" w14:textId="77777777" w:rsidR="00CB46AA" w:rsidRDefault="00E30051">
      <w:pPr>
        <w:widowControl/>
        <w:spacing w:line="400" w:lineRule="exact"/>
        <w:ind w:leftChars="200" w:left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撞击对手后，将采取以下步骤：</w:t>
      </w:r>
    </w:p>
    <w:p w14:paraId="3E324CEF" w14:textId="77777777" w:rsidR="00CB46AA" w:rsidRDefault="00E30051">
      <w:pPr>
        <w:widowControl/>
        <w:numPr>
          <w:ilvl w:val="0"/>
          <w:numId w:val="19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裁判判断哪辆参赛车有问题。</w:t>
      </w:r>
    </w:p>
    <w:p w14:paraId="2ABE46F7" w14:textId="77777777" w:rsidR="00CB46AA" w:rsidRDefault="00E30051">
      <w:pPr>
        <w:widowControl/>
        <w:numPr>
          <w:ilvl w:val="0"/>
          <w:numId w:val="19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当故障车第一次发生碰撞并且两辆车都可以继续比赛时，对故障车进行两圈的处罚。否则，故障车被取消资格，对手默认获胜。</w:t>
      </w:r>
    </w:p>
    <w:p w14:paraId="60B538E9" w14:textId="77777777" w:rsidR="00CB46AA" w:rsidRDefault="00E30051">
      <w:pPr>
        <w:widowControl/>
        <w:numPr>
          <w:ilvl w:val="0"/>
          <w:numId w:val="19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两辆车在裁判决定的位置并排放置，参赛队有两分钟时间重新配置他们的算法。</w:t>
      </w:r>
    </w:p>
    <w:p w14:paraId="235531EA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评估</w:t>
      </w:r>
    </w:p>
    <w:p w14:paraId="1668ADBC" w14:textId="77777777" w:rsidR="00CB46AA" w:rsidRDefault="00E30051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第一辆完成 10 圈的赛车获胜。裁判负责的圈数统计和计时。</w:t>
      </w:r>
    </w:p>
    <w:p w14:paraId="48DDC2F6" w14:textId="77777777" w:rsidR="00CB46AA" w:rsidRDefault="00E30051">
      <w:pPr>
        <w:pStyle w:val="3"/>
        <w:keepNext w:val="0"/>
        <w:keepLines w:val="0"/>
        <w:numPr>
          <w:ilvl w:val="2"/>
          <w:numId w:val="3"/>
        </w:numPr>
        <w:spacing w:before="300" w:after="100" w:line="240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kern w:val="44"/>
        </w:rPr>
        <w:t>附则</w:t>
      </w:r>
    </w:p>
    <w:p w14:paraId="7E8D4402" w14:textId="77777777" w:rsidR="00CB46AA" w:rsidRDefault="00E30051">
      <w:pPr>
        <w:widowControl/>
        <w:numPr>
          <w:ilvl w:val="0"/>
          <w:numId w:val="20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比赛中必须服从裁判。比赛进行中如发生故障、异常，由裁判做出最终裁决，并做出说明。</w:t>
      </w:r>
    </w:p>
    <w:p w14:paraId="0C770F78" w14:textId="77777777" w:rsidR="00CB46AA" w:rsidRDefault="00E30051">
      <w:pPr>
        <w:widowControl/>
        <w:numPr>
          <w:ilvl w:val="0"/>
          <w:numId w:val="20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参赛队需要申诉，须由领队以书面形式申请复议，由裁判做出最终裁决。</w:t>
      </w:r>
    </w:p>
    <w:p w14:paraId="4E99231E" w14:textId="77777777" w:rsidR="00CB46AA" w:rsidRDefault="00E30051">
      <w:pPr>
        <w:widowControl/>
        <w:numPr>
          <w:ilvl w:val="0"/>
          <w:numId w:val="20"/>
        </w:num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>赛事组委会拥有对规则的最终解释权，后续如有变更另行通知。</w:t>
      </w:r>
    </w:p>
    <w:sectPr w:rsidR="00CB46AA" w:rsidSect="00B1198C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pgBorders w:offsetFrom="page">
        <w:top w:val="single" w:sz="4" w:space="2" w:color="0000FF"/>
        <w:left w:val="single" w:sz="4" w:space="2" w:color="0000FF"/>
        <w:bottom w:val="single" w:sz="4" w:space="2" w:color="0000FF"/>
        <w:right w:val="single" w:sz="4" w:space="2" w:color="0000FF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3825" w14:textId="77777777" w:rsidR="00656BEC" w:rsidRDefault="00656BEC">
      <w:r>
        <w:separator/>
      </w:r>
    </w:p>
  </w:endnote>
  <w:endnote w:type="continuationSeparator" w:id="0">
    <w:p w14:paraId="3D147497" w14:textId="77777777" w:rsidR="00656BEC" w:rsidRDefault="0065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AF5" w14:textId="77777777" w:rsidR="00CB46AA" w:rsidRDefault="00CB46AA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741270"/>
      <w:docPartObj>
        <w:docPartGallery w:val="Page Numbers (Bottom of Page)"/>
        <w:docPartUnique/>
      </w:docPartObj>
    </w:sdtPr>
    <w:sdtContent>
      <w:p w14:paraId="307C025E" w14:textId="66F41DA6" w:rsidR="00987BA2" w:rsidRDefault="00987B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B84318" w14:textId="77777777" w:rsidR="00987BA2" w:rsidRDefault="00987BA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6D5E" w14:textId="77777777" w:rsidR="00656BEC" w:rsidRDefault="00656BEC">
      <w:r>
        <w:separator/>
      </w:r>
    </w:p>
  </w:footnote>
  <w:footnote w:type="continuationSeparator" w:id="0">
    <w:p w14:paraId="2AB9537A" w14:textId="77777777" w:rsidR="00656BEC" w:rsidRDefault="0065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3F36" w14:textId="20F5C973" w:rsidR="00987BA2" w:rsidRPr="00987BA2" w:rsidRDefault="00987BA2" w:rsidP="00987BA2">
    <w:pPr>
      <w:pStyle w:val="a6"/>
      <w:jc w:val="center"/>
      <w:rPr>
        <w:rFonts w:ascii="华文新魏" w:eastAsia="华文新魏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7600" w14:textId="06E787D5" w:rsidR="00987BA2" w:rsidRPr="00987BA2" w:rsidRDefault="00987BA2" w:rsidP="00987BA2">
    <w:pPr>
      <w:pStyle w:val="a6"/>
      <w:jc w:val="center"/>
      <w:rPr>
        <w:rFonts w:ascii="华文新魏" w:eastAsia="华文新魏" w:hint="eastAsia"/>
      </w:rPr>
    </w:pPr>
    <w:r w:rsidRPr="00987BA2">
      <w:rPr>
        <w:rFonts w:ascii="华文新魏" w:eastAsia="华文新魏" w:hint="eastAsia"/>
      </w:rPr>
      <w:t>2023智能无人系统应用挑战赛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4E857C"/>
    <w:multiLevelType w:val="singleLevel"/>
    <w:tmpl w:val="844E857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B4654A83"/>
    <w:multiLevelType w:val="singleLevel"/>
    <w:tmpl w:val="B4654A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C6EFAA89"/>
    <w:multiLevelType w:val="multilevel"/>
    <w:tmpl w:val="C6EFAA89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CA18836F"/>
    <w:multiLevelType w:val="multilevel"/>
    <w:tmpl w:val="CA18836F"/>
    <w:lvl w:ilvl="0">
      <w:start w:val="1"/>
      <w:numFmt w:val="decimal"/>
      <w:pStyle w:val="Li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EA887704"/>
    <w:multiLevelType w:val="singleLevel"/>
    <w:tmpl w:val="EA88770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EB98B649"/>
    <w:multiLevelType w:val="singleLevel"/>
    <w:tmpl w:val="EB98B64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09437DE2"/>
    <w:multiLevelType w:val="multilevel"/>
    <w:tmpl w:val="09437DE2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 w15:restartNumberingAfterBreak="0">
    <w:nsid w:val="0D4E67DF"/>
    <w:multiLevelType w:val="singleLevel"/>
    <w:tmpl w:val="0D4E67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0DB4E7A5"/>
    <w:multiLevelType w:val="multilevel"/>
    <w:tmpl w:val="0DB4E7A5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-"/>
      <w:suff w:val="nothing"/>
      <w:lvlText w:val="%1.%2.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0"/>
        </w:tabs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0"/>
        </w:tabs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0"/>
        </w:tabs>
        <w:ind w:left="991" w:hanging="991"/>
      </w:pPr>
      <w:rPr>
        <w:rFonts w:ascii="宋体" w:eastAsia="宋体" w:hAnsi="宋体" w:cs="宋体" w:hint="default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0"/>
        </w:tabs>
        <w:ind w:left="1134" w:hanging="1134"/>
      </w:pPr>
      <w:rPr>
        <w:rFonts w:ascii="宋体" w:eastAsia="宋体" w:hAnsi="宋体" w:cs="宋体" w:hint="default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0"/>
        </w:tabs>
        <w:ind w:left="1275" w:hanging="1275"/>
      </w:pPr>
      <w:rPr>
        <w:rFonts w:ascii="宋体" w:eastAsia="宋体" w:hAnsi="宋体" w:cs="宋体" w:hint="default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0"/>
        </w:tabs>
        <w:ind w:left="1418" w:hanging="1418"/>
      </w:pPr>
      <w:rPr>
        <w:rFonts w:ascii="宋体" w:eastAsia="宋体" w:hAnsi="宋体" w:cs="宋体" w:hint="default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0"/>
        </w:tabs>
        <w:ind w:left="1558" w:hanging="1558"/>
      </w:pPr>
      <w:rPr>
        <w:rFonts w:ascii="宋体" w:eastAsia="宋体" w:hAnsi="宋体" w:cs="宋体" w:hint="default"/>
      </w:rPr>
    </w:lvl>
  </w:abstractNum>
  <w:abstractNum w:abstractNumId="9" w15:restartNumberingAfterBreak="0">
    <w:nsid w:val="1704345B"/>
    <w:multiLevelType w:val="multilevel"/>
    <w:tmpl w:val="1704345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1BDF0253"/>
    <w:multiLevelType w:val="singleLevel"/>
    <w:tmpl w:val="1BDF025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 w15:restartNumberingAfterBreak="0">
    <w:nsid w:val="1FB66BEA"/>
    <w:multiLevelType w:val="singleLevel"/>
    <w:tmpl w:val="1FB66B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 w15:restartNumberingAfterBreak="0">
    <w:nsid w:val="24673B18"/>
    <w:multiLevelType w:val="multilevel"/>
    <w:tmpl w:val="24673B18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2C556CC9"/>
    <w:multiLevelType w:val="multilevel"/>
    <w:tmpl w:val="2C556CC9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2CF516D4"/>
    <w:multiLevelType w:val="singleLevel"/>
    <w:tmpl w:val="2CF516D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 w15:restartNumberingAfterBreak="0">
    <w:nsid w:val="31A7A54E"/>
    <w:multiLevelType w:val="singleLevel"/>
    <w:tmpl w:val="31A7A5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 w15:restartNumberingAfterBreak="0">
    <w:nsid w:val="322D2CB0"/>
    <w:multiLevelType w:val="singleLevel"/>
    <w:tmpl w:val="322D2CB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52636976"/>
    <w:multiLevelType w:val="singleLevel"/>
    <w:tmpl w:val="5263697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D8E649A"/>
    <w:multiLevelType w:val="singleLevel"/>
    <w:tmpl w:val="5D8E64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 w15:restartNumberingAfterBreak="0">
    <w:nsid w:val="6FD9EE18"/>
    <w:multiLevelType w:val="singleLevel"/>
    <w:tmpl w:val="6FD9EE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084647240">
    <w:abstractNumId w:val="3"/>
  </w:num>
  <w:num w:numId="2" w16cid:durableId="1478765008">
    <w:abstractNumId w:val="8"/>
  </w:num>
  <w:num w:numId="3" w16cid:durableId="1081024794">
    <w:abstractNumId w:val="13"/>
  </w:num>
  <w:num w:numId="4" w16cid:durableId="876311106">
    <w:abstractNumId w:val="19"/>
  </w:num>
  <w:num w:numId="5" w16cid:durableId="1168209297">
    <w:abstractNumId w:val="11"/>
  </w:num>
  <w:num w:numId="6" w16cid:durableId="1850869349">
    <w:abstractNumId w:val="17"/>
  </w:num>
  <w:num w:numId="7" w16cid:durableId="1292053946">
    <w:abstractNumId w:val="2"/>
  </w:num>
  <w:num w:numId="8" w16cid:durableId="1581256455">
    <w:abstractNumId w:val="12"/>
  </w:num>
  <w:num w:numId="9" w16cid:durableId="516652665">
    <w:abstractNumId w:val="9"/>
  </w:num>
  <w:num w:numId="10" w16cid:durableId="386607002">
    <w:abstractNumId w:val="6"/>
  </w:num>
  <w:num w:numId="11" w16cid:durableId="1743217976">
    <w:abstractNumId w:val="18"/>
  </w:num>
  <w:num w:numId="12" w16cid:durableId="486095736">
    <w:abstractNumId w:val="16"/>
  </w:num>
  <w:num w:numId="13" w16cid:durableId="1452360658">
    <w:abstractNumId w:val="15"/>
  </w:num>
  <w:num w:numId="14" w16cid:durableId="99419393">
    <w:abstractNumId w:val="4"/>
  </w:num>
  <w:num w:numId="15" w16cid:durableId="1765877819">
    <w:abstractNumId w:val="10"/>
  </w:num>
  <w:num w:numId="16" w16cid:durableId="994917412">
    <w:abstractNumId w:val="7"/>
  </w:num>
  <w:num w:numId="17" w16cid:durableId="674310816">
    <w:abstractNumId w:val="5"/>
  </w:num>
  <w:num w:numId="18" w16cid:durableId="302782739">
    <w:abstractNumId w:val="1"/>
  </w:num>
  <w:num w:numId="19" w16cid:durableId="174462587">
    <w:abstractNumId w:val="14"/>
  </w:num>
  <w:num w:numId="20" w16cid:durableId="110935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4YzNhYTI2M2VkZDQyYTYyNzhjMWJiNjA5YjMyMDQifQ=="/>
  </w:docVars>
  <w:rsids>
    <w:rsidRoot w:val="31720200"/>
    <w:rsid w:val="00000EC0"/>
    <w:rsid w:val="00006D16"/>
    <w:rsid w:val="000675E9"/>
    <w:rsid w:val="00096038"/>
    <w:rsid w:val="000C7369"/>
    <w:rsid w:val="000F4146"/>
    <w:rsid w:val="0010538F"/>
    <w:rsid w:val="0013059D"/>
    <w:rsid w:val="0017571B"/>
    <w:rsid w:val="00182F2E"/>
    <w:rsid w:val="001A349B"/>
    <w:rsid w:val="002066D1"/>
    <w:rsid w:val="00224D80"/>
    <w:rsid w:val="00232DFF"/>
    <w:rsid w:val="00236E42"/>
    <w:rsid w:val="002659BA"/>
    <w:rsid w:val="002C1965"/>
    <w:rsid w:val="002E0282"/>
    <w:rsid w:val="002E1977"/>
    <w:rsid w:val="00362383"/>
    <w:rsid w:val="003C5F49"/>
    <w:rsid w:val="003E6E63"/>
    <w:rsid w:val="00401D7C"/>
    <w:rsid w:val="00445B0B"/>
    <w:rsid w:val="00451553"/>
    <w:rsid w:val="00492618"/>
    <w:rsid w:val="004E0030"/>
    <w:rsid w:val="00514AE4"/>
    <w:rsid w:val="00521713"/>
    <w:rsid w:val="00544A24"/>
    <w:rsid w:val="00554F52"/>
    <w:rsid w:val="0056617B"/>
    <w:rsid w:val="00572CA8"/>
    <w:rsid w:val="00584788"/>
    <w:rsid w:val="00591A7C"/>
    <w:rsid w:val="00596E43"/>
    <w:rsid w:val="00656BEC"/>
    <w:rsid w:val="006918AA"/>
    <w:rsid w:val="006C698D"/>
    <w:rsid w:val="006E184A"/>
    <w:rsid w:val="0072093E"/>
    <w:rsid w:val="00727922"/>
    <w:rsid w:val="00745647"/>
    <w:rsid w:val="007A1857"/>
    <w:rsid w:val="007A6C03"/>
    <w:rsid w:val="008300EC"/>
    <w:rsid w:val="00840EAE"/>
    <w:rsid w:val="00853B2A"/>
    <w:rsid w:val="008C711B"/>
    <w:rsid w:val="008E7F4F"/>
    <w:rsid w:val="00906F23"/>
    <w:rsid w:val="0095065A"/>
    <w:rsid w:val="009510EF"/>
    <w:rsid w:val="00987BA2"/>
    <w:rsid w:val="009B75B8"/>
    <w:rsid w:val="009C5048"/>
    <w:rsid w:val="009F4AE3"/>
    <w:rsid w:val="00A15739"/>
    <w:rsid w:val="00A2201D"/>
    <w:rsid w:val="00A2325E"/>
    <w:rsid w:val="00A5221D"/>
    <w:rsid w:val="00A95B68"/>
    <w:rsid w:val="00AE4DC8"/>
    <w:rsid w:val="00AF0694"/>
    <w:rsid w:val="00B1198C"/>
    <w:rsid w:val="00B327E9"/>
    <w:rsid w:val="00B46672"/>
    <w:rsid w:val="00B67A3D"/>
    <w:rsid w:val="00B96247"/>
    <w:rsid w:val="00BF611E"/>
    <w:rsid w:val="00C0659A"/>
    <w:rsid w:val="00C74E69"/>
    <w:rsid w:val="00CB46AA"/>
    <w:rsid w:val="00CE51E8"/>
    <w:rsid w:val="00D54050"/>
    <w:rsid w:val="00D574D8"/>
    <w:rsid w:val="00D602B0"/>
    <w:rsid w:val="00D879E7"/>
    <w:rsid w:val="00DC3FA6"/>
    <w:rsid w:val="00DF6FFD"/>
    <w:rsid w:val="00E30051"/>
    <w:rsid w:val="00E440D1"/>
    <w:rsid w:val="00E502EB"/>
    <w:rsid w:val="00E77800"/>
    <w:rsid w:val="00EF4E48"/>
    <w:rsid w:val="00F40299"/>
    <w:rsid w:val="00FB79CB"/>
    <w:rsid w:val="00FC3497"/>
    <w:rsid w:val="01127C98"/>
    <w:rsid w:val="01791910"/>
    <w:rsid w:val="03AE1D8B"/>
    <w:rsid w:val="048B5207"/>
    <w:rsid w:val="05196B38"/>
    <w:rsid w:val="060C68AF"/>
    <w:rsid w:val="06BC0A53"/>
    <w:rsid w:val="06D939C6"/>
    <w:rsid w:val="072D5334"/>
    <w:rsid w:val="0734173C"/>
    <w:rsid w:val="07E57A5D"/>
    <w:rsid w:val="0A40121D"/>
    <w:rsid w:val="0C322DE7"/>
    <w:rsid w:val="0CB63A18"/>
    <w:rsid w:val="0D014D4B"/>
    <w:rsid w:val="0D791B45"/>
    <w:rsid w:val="0E7F4AFC"/>
    <w:rsid w:val="10014FAA"/>
    <w:rsid w:val="106F11D3"/>
    <w:rsid w:val="112314B3"/>
    <w:rsid w:val="115F642C"/>
    <w:rsid w:val="14685399"/>
    <w:rsid w:val="14BB6070"/>
    <w:rsid w:val="15F22551"/>
    <w:rsid w:val="18277578"/>
    <w:rsid w:val="19D8085F"/>
    <w:rsid w:val="1AD339E7"/>
    <w:rsid w:val="1B100797"/>
    <w:rsid w:val="1B245FF1"/>
    <w:rsid w:val="1B3045B5"/>
    <w:rsid w:val="1B570174"/>
    <w:rsid w:val="1B7730E6"/>
    <w:rsid w:val="1BF260EF"/>
    <w:rsid w:val="1C5B0A08"/>
    <w:rsid w:val="1C760ACE"/>
    <w:rsid w:val="1C976FB2"/>
    <w:rsid w:val="1DAB29F9"/>
    <w:rsid w:val="1F187AED"/>
    <w:rsid w:val="1FB0534B"/>
    <w:rsid w:val="2059673D"/>
    <w:rsid w:val="20F01385"/>
    <w:rsid w:val="21846654"/>
    <w:rsid w:val="219C0A19"/>
    <w:rsid w:val="22680EB9"/>
    <w:rsid w:val="22BC2334"/>
    <w:rsid w:val="22F05754"/>
    <w:rsid w:val="23601CDC"/>
    <w:rsid w:val="23627FFE"/>
    <w:rsid w:val="238D507B"/>
    <w:rsid w:val="24D82326"/>
    <w:rsid w:val="250A44A9"/>
    <w:rsid w:val="254607F4"/>
    <w:rsid w:val="2605469A"/>
    <w:rsid w:val="262B0B7B"/>
    <w:rsid w:val="26527EB6"/>
    <w:rsid w:val="27441EF5"/>
    <w:rsid w:val="28926C90"/>
    <w:rsid w:val="28B5314E"/>
    <w:rsid w:val="29162F8B"/>
    <w:rsid w:val="298A40BE"/>
    <w:rsid w:val="2A1132FB"/>
    <w:rsid w:val="2AE20462"/>
    <w:rsid w:val="2B0C416A"/>
    <w:rsid w:val="2EE04960"/>
    <w:rsid w:val="2F2C661F"/>
    <w:rsid w:val="2F5870A9"/>
    <w:rsid w:val="300A1801"/>
    <w:rsid w:val="31720200"/>
    <w:rsid w:val="324A6EF0"/>
    <w:rsid w:val="32ED52A4"/>
    <w:rsid w:val="338048CA"/>
    <w:rsid w:val="34DB0A44"/>
    <w:rsid w:val="36462873"/>
    <w:rsid w:val="36E27034"/>
    <w:rsid w:val="379A7C68"/>
    <w:rsid w:val="3814146F"/>
    <w:rsid w:val="38C42138"/>
    <w:rsid w:val="39975BA6"/>
    <w:rsid w:val="39D2513E"/>
    <w:rsid w:val="39ED6B3B"/>
    <w:rsid w:val="3B8C62A3"/>
    <w:rsid w:val="3BB05953"/>
    <w:rsid w:val="3D3B2FFA"/>
    <w:rsid w:val="3E3D619C"/>
    <w:rsid w:val="3E642A25"/>
    <w:rsid w:val="3F44514D"/>
    <w:rsid w:val="3FFA159D"/>
    <w:rsid w:val="402D7572"/>
    <w:rsid w:val="406805AA"/>
    <w:rsid w:val="40BF7945"/>
    <w:rsid w:val="41032081"/>
    <w:rsid w:val="414032D5"/>
    <w:rsid w:val="41C21149"/>
    <w:rsid w:val="41F93484"/>
    <w:rsid w:val="432F0921"/>
    <w:rsid w:val="43373AC0"/>
    <w:rsid w:val="43A06B6B"/>
    <w:rsid w:val="4561639F"/>
    <w:rsid w:val="45686297"/>
    <w:rsid w:val="46B164C6"/>
    <w:rsid w:val="46E022EF"/>
    <w:rsid w:val="486719E2"/>
    <w:rsid w:val="4A273284"/>
    <w:rsid w:val="4D005B8C"/>
    <w:rsid w:val="4D587BF8"/>
    <w:rsid w:val="4E8A6587"/>
    <w:rsid w:val="4EBE6421"/>
    <w:rsid w:val="50581129"/>
    <w:rsid w:val="531A0FE3"/>
    <w:rsid w:val="53C51418"/>
    <w:rsid w:val="54527F87"/>
    <w:rsid w:val="55A30CE4"/>
    <w:rsid w:val="55EA33B8"/>
    <w:rsid w:val="56281B0E"/>
    <w:rsid w:val="58AD2046"/>
    <w:rsid w:val="58FA0465"/>
    <w:rsid w:val="5A864503"/>
    <w:rsid w:val="5B2E3D47"/>
    <w:rsid w:val="5BA5690C"/>
    <w:rsid w:val="5DF71957"/>
    <w:rsid w:val="5E174F66"/>
    <w:rsid w:val="5E837DD8"/>
    <w:rsid w:val="600A0901"/>
    <w:rsid w:val="615E2D65"/>
    <w:rsid w:val="62D97BE3"/>
    <w:rsid w:val="62F650C0"/>
    <w:rsid w:val="64207EA7"/>
    <w:rsid w:val="64494E1D"/>
    <w:rsid w:val="649C248C"/>
    <w:rsid w:val="653D3504"/>
    <w:rsid w:val="65474383"/>
    <w:rsid w:val="65EB2310"/>
    <w:rsid w:val="65F17205"/>
    <w:rsid w:val="65FA31A3"/>
    <w:rsid w:val="66A1074F"/>
    <w:rsid w:val="676C6E71"/>
    <w:rsid w:val="67BF1BF0"/>
    <w:rsid w:val="67D42F00"/>
    <w:rsid w:val="684524AB"/>
    <w:rsid w:val="695F0D98"/>
    <w:rsid w:val="6AD86E36"/>
    <w:rsid w:val="6AE96B2D"/>
    <w:rsid w:val="6E5B679C"/>
    <w:rsid w:val="70324489"/>
    <w:rsid w:val="706F2AFB"/>
    <w:rsid w:val="70CD59C6"/>
    <w:rsid w:val="731D6B1E"/>
    <w:rsid w:val="7547340F"/>
    <w:rsid w:val="75BE41ED"/>
    <w:rsid w:val="76B445A7"/>
    <w:rsid w:val="777B631B"/>
    <w:rsid w:val="79975481"/>
    <w:rsid w:val="7A8713A7"/>
    <w:rsid w:val="7AD87AFF"/>
    <w:rsid w:val="7C635AEE"/>
    <w:rsid w:val="7CCD11BA"/>
    <w:rsid w:val="7D0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EAD73"/>
  <w15:docId w15:val="{8386522C-D2C2-4352-AD7B-317B6654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3"/>
    <w:link w:val="20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30"/>
    <w:next w:val="a"/>
    <w:unhideWhenUsed/>
    <w:qFormat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无编号的标题3"/>
    <w:basedOn w:val="21"/>
    <w:qFormat/>
  </w:style>
  <w:style w:type="paragraph" w:customStyle="1" w:styleId="21">
    <w:name w:val="无编号的标题2"/>
    <w:qFormat/>
    <w:pPr>
      <w:spacing w:before="300" w:after="100"/>
      <w:jc w:val="both"/>
      <w:outlineLvl w:val="1"/>
    </w:pPr>
    <w:rPr>
      <w:rFonts w:ascii="Arial" w:hAnsi="Arial" w:cs="Arial"/>
      <w:b/>
      <w:bCs/>
      <w:color w:val="333399"/>
      <w:sz w:val="36"/>
      <w:szCs w:val="32"/>
    </w:rPr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7">
    <w:name w:val="FollowedHyperlink"/>
    <w:basedOn w:val="a0"/>
    <w:rPr>
      <w:color w:val="954F72"/>
      <w:u w:val="single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table" w:customStyle="1" w:styleId="4-31">
    <w:name w:val="网格表 4 - 着色 31"/>
    <w:basedOn w:val="a1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text1">
    <w:name w:val="Table text1"/>
    <w:qFormat/>
    <w:pPr>
      <w:keepLines/>
      <w:widowControl w:val="0"/>
      <w:spacing w:before="60" w:after="60" w:line="400" w:lineRule="exact"/>
      <w:jc w:val="both"/>
      <w:textAlignment w:val="center"/>
    </w:pPr>
    <w:rPr>
      <w:rFonts w:ascii="Arial" w:hAnsi="Arial" w:cs="Arial"/>
      <w:color w:val="000000"/>
      <w:sz w:val="21"/>
    </w:rPr>
  </w:style>
  <w:style w:type="paragraph" w:customStyle="1" w:styleId="Li">
    <w:name w:val="Li"/>
    <w:qFormat/>
    <w:pPr>
      <w:numPr>
        <w:numId w:val="1"/>
      </w:numPr>
      <w:tabs>
        <w:tab w:val="left" w:pos="420"/>
      </w:tabs>
      <w:topLinePunct/>
      <w:adjustRightInd w:val="0"/>
      <w:snapToGrid w:val="0"/>
      <w:spacing w:before="100" w:after="100" w:line="400" w:lineRule="exact"/>
      <w:jc w:val="both"/>
    </w:pPr>
    <w:rPr>
      <w:rFonts w:ascii="Arial" w:hAnsi="Arial" w:cs="Arial"/>
      <w:snapToGrid w:val="0"/>
      <w:color w:val="000000"/>
      <w:sz w:val="21"/>
      <w:szCs w:val="21"/>
    </w:rPr>
  </w:style>
  <w:style w:type="character" w:customStyle="1" w:styleId="20">
    <w:name w:val="标题 2 字符"/>
    <w:basedOn w:val="a0"/>
    <w:link w:val="2"/>
    <w:rPr>
      <w:rFonts w:ascii="宋体" w:hAnsi="宋体"/>
      <w:b/>
      <w:bCs/>
      <w:sz w:val="36"/>
      <w:szCs w:val="36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customStyle="1" w:styleId="2-">
    <w:name w:val="2级标题-手册"/>
    <w:next w:val="a3"/>
    <w:qFormat/>
    <w:pPr>
      <w:numPr>
        <w:ilvl w:val="1"/>
        <w:numId w:val="2"/>
      </w:numPr>
      <w:spacing w:before="20" w:after="20"/>
      <w:outlineLvl w:val="1"/>
    </w:pPr>
    <w:rPr>
      <w:rFonts w:ascii="Arial" w:hAnsi="Arial" w:cs="Arial"/>
      <w:b/>
      <w:color w:val="333399"/>
      <w:sz w:val="32"/>
      <w:szCs w:val="32"/>
    </w:rPr>
  </w:style>
  <w:style w:type="table" w:customStyle="1" w:styleId="4-32">
    <w:name w:val="网格表 4 - 着色 32"/>
    <w:basedOn w:val="a1"/>
    <w:uiPriority w:val="49"/>
    <w:qFormat/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4" w:space="0" w:color="C8C8C8"/>
        <w:insideV w:val="single" w:sz="4" w:space="0" w:color="C8C8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character" w:customStyle="1" w:styleId="a5">
    <w:name w:val="页脚 字符"/>
    <w:basedOn w:val="a0"/>
    <w:link w:val="a4"/>
    <w:uiPriority w:val="99"/>
    <w:rsid w:val="00987BA2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TOC1">
    <w:name w:val="toc 1"/>
    <w:basedOn w:val="a"/>
    <w:next w:val="a"/>
    <w:autoRedefine/>
    <w:uiPriority w:val="39"/>
    <w:rsid w:val="002E1977"/>
  </w:style>
  <w:style w:type="paragraph" w:styleId="TOC2">
    <w:name w:val="toc 2"/>
    <w:basedOn w:val="a"/>
    <w:next w:val="a"/>
    <w:autoRedefine/>
    <w:uiPriority w:val="39"/>
    <w:rsid w:val="002E197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qq.com/sheet/DT0hDckJXUWZCbWp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pace.bilibili.com/4515611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69C6-CD4D-4C83-B9F2-7E01F8B6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keaishu</dc:creator>
  <cp:lastModifiedBy>大魔王的office</cp:lastModifiedBy>
  <cp:revision>95</cp:revision>
  <dcterms:created xsi:type="dcterms:W3CDTF">2021-09-29T01:13:00Z</dcterms:created>
  <dcterms:modified xsi:type="dcterms:W3CDTF">2023-04-17T01:53:00Z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619E261CCC054CBDB9F635407200ABC2</vt:lpwstr>
  </property>
</Properties>
</file>