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hint="default" w:ascii="Times New Roman" w:hAnsi="Times New Roman" w:cs="Times New Roman"/>
          <w:b/>
          <w:bCs/>
          <w:sz w:val="32"/>
          <w:szCs w:val="40"/>
        </w:rPr>
      </w:pPr>
      <w:r>
        <w:rPr>
          <w:rFonts w:hint="default" w:ascii="Times New Roman" w:hAnsi="Times New Roman" w:cs="Times New Roman"/>
          <w:b/>
          <w:bCs/>
          <w:sz w:val="32"/>
          <w:szCs w:val="40"/>
        </w:rPr>
        <w:t>Prognostic value of EIF5A2 in solid tumors: a</w:t>
      </w:r>
      <w:r>
        <w:rPr>
          <w:rFonts w:hint="default" w:ascii="Times New Roman" w:hAnsi="Times New Roman" w:cs="Times New Roman"/>
          <w:b/>
          <w:bCs/>
          <w:sz w:val="32"/>
          <w:szCs w:val="40"/>
          <w:lang w:val="en-US" w:eastAsia="zh-CN"/>
        </w:rPr>
        <w:t xml:space="preserve"> </w:t>
      </w:r>
      <w:r>
        <w:rPr>
          <w:rFonts w:hint="default" w:ascii="Times New Roman" w:hAnsi="Times New Roman" w:cs="Times New Roman"/>
          <w:b/>
          <w:bCs/>
          <w:sz w:val="32"/>
          <w:szCs w:val="40"/>
        </w:rPr>
        <w:t>meta-analysis</w:t>
      </w:r>
    </w:p>
    <w:p>
      <w:pPr>
        <w:jc w:val="left"/>
        <w:rPr>
          <w:rFonts w:hint="default" w:ascii="Times New Roman" w:hAnsi="Times New Roman" w:cs="Times New Roman"/>
          <w:b/>
          <w:bCs/>
          <w:sz w:val="32"/>
          <w:szCs w:val="40"/>
        </w:rPr>
      </w:pPr>
    </w:p>
    <w:p>
      <w:pPr>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 xml:space="preserve">Jianwen Fang </w:t>
      </w:r>
      <w:r>
        <w:rPr>
          <w:rFonts w:hint="default" w:ascii="Times New Roman" w:hAnsi="Times New Roman" w:cs="Times New Roman"/>
          <w:b w:val="0"/>
          <w:bCs w:val="0"/>
          <w:sz w:val="24"/>
          <w:szCs w:val="24"/>
          <w:vertAlign w:val="superscript"/>
        </w:rPr>
        <w:t>1</w:t>
      </w:r>
      <w:r>
        <w:rPr>
          <w:rFonts w:hint="default" w:ascii="Times New Roman" w:hAnsi="Times New Roman" w:cs="Times New Roman"/>
          <w:b w:val="0"/>
          <w:bCs w:val="0"/>
          <w:sz w:val="24"/>
          <w:szCs w:val="24"/>
        </w:rPr>
        <w:t xml:space="preserve">, Xiaocong Jiang </w:t>
      </w:r>
      <w:r>
        <w:rPr>
          <w:rFonts w:hint="default" w:ascii="Times New Roman" w:hAnsi="Times New Roman" w:cs="Times New Roman"/>
          <w:b w:val="0"/>
          <w:bCs w:val="0"/>
          <w:sz w:val="24"/>
          <w:szCs w:val="24"/>
          <w:vertAlign w:val="superscript"/>
        </w:rPr>
        <w:t>1</w:t>
      </w:r>
      <w:r>
        <w:rPr>
          <w:rFonts w:hint="default" w:ascii="Times New Roman" w:hAnsi="Times New Roman" w:cs="Times New Roman"/>
          <w:b w:val="0"/>
          <w:bCs w:val="0"/>
          <w:sz w:val="24"/>
          <w:szCs w:val="24"/>
        </w:rPr>
        <w:t xml:space="preserve">, Xi Shang </w:t>
      </w:r>
      <w:r>
        <w:rPr>
          <w:rFonts w:hint="default" w:ascii="Times New Roman" w:hAnsi="Times New Roman" w:cs="Times New Roman"/>
          <w:b w:val="0"/>
          <w:bCs w:val="0"/>
          <w:sz w:val="24"/>
          <w:szCs w:val="24"/>
          <w:vertAlign w:val="superscript"/>
        </w:rPr>
        <w:t>2</w:t>
      </w:r>
      <w:r>
        <w:rPr>
          <w:rFonts w:hint="default" w:ascii="Times New Roman" w:hAnsi="Times New Roman" w:cs="Times New Roman"/>
          <w:b w:val="0"/>
          <w:bCs w:val="0"/>
          <w:sz w:val="24"/>
          <w:szCs w:val="24"/>
        </w:rPr>
        <w:t xml:space="preserve">, Haixing Shen </w:t>
      </w:r>
      <w:r>
        <w:rPr>
          <w:rFonts w:hint="default" w:ascii="Times New Roman" w:hAnsi="Times New Roman" w:cs="Times New Roman"/>
          <w:b w:val="0"/>
          <w:bCs w:val="0"/>
          <w:sz w:val="24"/>
          <w:szCs w:val="24"/>
          <w:vertAlign w:val="superscript"/>
        </w:rPr>
        <w:t>3,4</w:t>
      </w:r>
      <w:r>
        <w:rPr>
          <w:rFonts w:hint="default" w:ascii="Times New Roman" w:hAnsi="Times New Roman" w:cs="Times New Roman"/>
          <w:b w:val="0"/>
          <w:bCs w:val="0"/>
          <w:sz w:val="24"/>
          <w:szCs w:val="24"/>
        </w:rPr>
        <w:t xml:space="preserve">, Yuexin Lu </w:t>
      </w:r>
      <w:r>
        <w:rPr>
          <w:rFonts w:hint="default" w:ascii="Times New Roman" w:hAnsi="Times New Roman" w:cs="Times New Roman"/>
          <w:b w:val="0"/>
          <w:bCs w:val="0"/>
          <w:sz w:val="24"/>
          <w:szCs w:val="24"/>
          <w:vertAlign w:val="superscript"/>
        </w:rPr>
        <w:t>1</w:t>
      </w:r>
      <w:r>
        <w:rPr>
          <w:rFonts w:hint="default" w:ascii="Times New Roman" w:hAnsi="Times New Roman" w:cs="Times New Roman"/>
          <w:b w:val="0"/>
          <w:bCs w:val="0"/>
          <w:sz w:val="24"/>
          <w:szCs w:val="24"/>
        </w:rPr>
        <w:t xml:space="preserve">, Yue Lu </w:t>
      </w:r>
      <w:r>
        <w:rPr>
          <w:rFonts w:hint="default" w:ascii="Times New Roman" w:hAnsi="Times New Roman" w:cs="Times New Roman"/>
          <w:b w:val="0"/>
          <w:bCs w:val="0"/>
          <w:sz w:val="24"/>
          <w:szCs w:val="24"/>
          <w:vertAlign w:val="superscript"/>
        </w:rPr>
        <w:t>5</w:t>
      </w:r>
      <w:r>
        <w:rPr>
          <w:rFonts w:hint="default" w:ascii="Times New Roman" w:hAnsi="Times New Roman" w:cs="Times New Roman"/>
          <w:b w:val="0"/>
          <w:bCs w:val="0"/>
          <w:sz w:val="24"/>
          <w:szCs w:val="24"/>
        </w:rPr>
        <w:t>, Jingyan Zheng</w:t>
      </w:r>
      <w:r>
        <w:rPr>
          <w:rFonts w:hint="eastAsia" w:ascii="Times New Roman" w:hAnsi="Times New Roman" w:cs="Times New Roman"/>
          <w:b w:val="0"/>
          <w:bCs w:val="0"/>
          <w:sz w:val="24"/>
          <w:szCs w:val="24"/>
          <w:lang w:val="en-US" w:eastAsia="zh-CN"/>
        </w:rPr>
        <w:t xml:space="preserve"> </w:t>
      </w:r>
      <w:r>
        <w:rPr>
          <w:rFonts w:hint="default" w:ascii="Times New Roman" w:hAnsi="Times New Roman" w:cs="Times New Roman"/>
          <w:b w:val="0"/>
          <w:bCs w:val="0"/>
          <w:sz w:val="24"/>
          <w:szCs w:val="24"/>
          <w:vertAlign w:val="superscript"/>
        </w:rPr>
        <w:t>6</w:t>
      </w:r>
      <w:r>
        <w:rPr>
          <w:rFonts w:hint="default" w:ascii="Times New Roman" w:hAnsi="Times New Roman" w:cs="Times New Roman"/>
          <w:b w:val="0"/>
          <w:bCs w:val="0"/>
          <w:sz w:val="24"/>
          <w:szCs w:val="24"/>
        </w:rPr>
        <w:t xml:space="preserve"> and Peifen Fu </w:t>
      </w:r>
      <w:r>
        <w:rPr>
          <w:rFonts w:hint="default" w:ascii="Times New Roman" w:hAnsi="Times New Roman" w:cs="Times New Roman"/>
          <w:b w:val="0"/>
          <w:bCs w:val="0"/>
          <w:sz w:val="24"/>
          <w:szCs w:val="24"/>
          <w:vertAlign w:val="superscript"/>
        </w:rPr>
        <w:t>1</w:t>
      </w:r>
      <w:r>
        <w:rPr>
          <w:rFonts w:hint="default" w:ascii="Times New Roman" w:hAnsi="Times New Roman" w:cs="Times New Roman"/>
          <w:b w:val="0"/>
          <w:bCs w:val="0"/>
          <w:sz w:val="24"/>
          <w:szCs w:val="24"/>
        </w:rPr>
        <w:t>, *</w:t>
      </w:r>
    </w:p>
    <w:p>
      <w:pPr>
        <w:jc w:val="both"/>
        <w:rPr>
          <w:rFonts w:hint="default" w:ascii="Times New Roman" w:hAnsi="Times New Roman" w:cs="Times New Roman"/>
          <w:b w:val="0"/>
          <w:bCs w:val="0"/>
          <w:sz w:val="24"/>
          <w:szCs w:val="24"/>
        </w:rPr>
      </w:pPr>
    </w:p>
    <w:p>
      <w:pPr>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1</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Department of Breast Surgery, The First Affiliated Hospital, Zhejiang University School of Medicine, Hangzhou 310003, China</w:t>
      </w:r>
    </w:p>
    <w:p>
      <w:pPr>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2</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 xml:space="preserve">Department of Breast and Thyroid Surgery, Taizhou Hospital, Zhejiang University, Taizhou, Zhejiang 318000, China </w:t>
      </w:r>
    </w:p>
    <w:p>
      <w:pPr>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3</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Zhejiang University School of Medicine, Hangzhou 310003, China</w:t>
      </w:r>
    </w:p>
    <w:p>
      <w:pPr>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4</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Department of Breast and Thyroid Surgery, Cixi People's Hospital, Cixi, Zhejiang 315300, China</w:t>
      </w:r>
    </w:p>
    <w:p>
      <w:pPr>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5</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Department of Breast and Thyroid Surgery, First Affiliated Hospital of Huzhou University, Huzhou, 313000, Zhejiang, China</w:t>
      </w:r>
    </w:p>
    <w:p>
      <w:pPr>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6</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Department of Breast and Thyroid Surgery, Lishui People's Hospital, The Six Affiliated Hospital of Wenzhou Medical University, Lishui, Zhejiang 323000, China</w:t>
      </w:r>
    </w:p>
    <w:p>
      <w:pPr>
        <w:jc w:val="both"/>
        <w:rPr>
          <w:rFonts w:hint="default" w:ascii="Times New Roman" w:hAnsi="Times New Roman" w:cs="Times New Roman"/>
          <w:b w:val="0"/>
          <w:bCs w:val="0"/>
          <w:sz w:val="24"/>
          <w:szCs w:val="24"/>
        </w:rPr>
      </w:pPr>
      <w:r>
        <w:rPr>
          <w:rFonts w:hint="default" w:ascii="Times New Roman" w:hAnsi="Times New Roman" w:cs="Times New Roman"/>
          <w:b w:val="0"/>
          <w:bCs w:val="0"/>
          <w:sz w:val="24"/>
          <w:szCs w:val="24"/>
        </w:rPr>
        <w:t>*</w:t>
      </w:r>
      <w:r>
        <w:rPr>
          <w:rFonts w:hint="default" w:ascii="Times New Roman" w:hAnsi="Times New Roman" w:cs="Times New Roman"/>
          <w:b w:val="0"/>
          <w:bCs w:val="0"/>
          <w:sz w:val="24"/>
          <w:szCs w:val="24"/>
        </w:rPr>
        <w:tab/>
      </w:r>
      <w:r>
        <w:rPr>
          <w:rFonts w:hint="default" w:ascii="Times New Roman" w:hAnsi="Times New Roman" w:cs="Times New Roman"/>
          <w:b w:val="0"/>
          <w:bCs w:val="0"/>
          <w:sz w:val="24"/>
          <w:szCs w:val="24"/>
        </w:rPr>
        <w:t>Correspondence: Peifen Fu; e-mail address: fupeifen@zju.edu.cn; fax number: 0086-571-87236706</w:t>
      </w:r>
    </w:p>
    <w:p>
      <w:pPr>
        <w:jc w:val="both"/>
        <w:rPr>
          <w:rFonts w:hint="default" w:ascii="Times New Roman" w:hAnsi="Times New Roman" w:cs="Times New Roman"/>
          <w:b w:val="0"/>
          <w:bCs w:val="0"/>
          <w:sz w:val="24"/>
          <w:szCs w:val="24"/>
        </w:rPr>
      </w:pPr>
    </w:p>
    <w:p>
      <w:pPr>
        <w:rPr>
          <w:rFonts w:hint="default" w:ascii="Times New Roman" w:hAnsi="Times New Roman" w:cs="Times New Roman"/>
          <w:sz w:val="24"/>
          <w:szCs w:val="28"/>
        </w:rPr>
      </w:pPr>
      <w:r>
        <w:rPr>
          <w:rFonts w:hint="eastAsia" w:ascii="Times New Roman" w:hAnsi="Times New Roman" w:cs="Times New Roman"/>
          <w:b/>
          <w:bCs/>
          <w:sz w:val="24"/>
          <w:szCs w:val="28"/>
          <w:lang w:val="en-US" w:eastAsia="zh-CN"/>
        </w:rPr>
        <w:t xml:space="preserve">Aims: </w:t>
      </w:r>
      <w:r>
        <w:rPr>
          <w:rFonts w:hint="eastAsia" w:ascii="Times New Roman" w:hAnsi="Times New Roman" w:cs="Times New Roman"/>
          <w:b w:val="0"/>
          <w:bCs w:val="0"/>
          <w:sz w:val="24"/>
          <w:szCs w:val="28"/>
          <w:lang w:val="en-US" w:eastAsia="zh-CN"/>
        </w:rPr>
        <w:t>The mechanism of cancer metastasis is still not well understood. Therefore, there is an urgent need to elucidate the underlying mechanisms of cancer metastasis and to find effective biomarkers to benefit cancer treatment. EIF5A2 may be a useful prognostic marker in cancer.</w:t>
      </w:r>
    </w:p>
    <w:p>
      <w:pPr>
        <w:rPr>
          <w:rFonts w:hint="default" w:ascii="Times New Roman" w:hAnsi="Times New Roman" w:cs="Times New Roman"/>
          <w:sz w:val="24"/>
          <w:szCs w:val="28"/>
        </w:rPr>
      </w:pPr>
    </w:p>
    <w:p>
      <w:pPr>
        <w:rPr>
          <w:rFonts w:hint="default" w:ascii="Times New Roman" w:hAnsi="Times New Roman" w:cs="Times New Roman"/>
          <w:b w:val="0"/>
          <w:bCs w:val="0"/>
          <w:sz w:val="24"/>
          <w:szCs w:val="28"/>
        </w:rPr>
      </w:pPr>
      <w:r>
        <w:rPr>
          <w:rStyle w:val="4"/>
          <w:rFonts w:hint="default" w:ascii="Times New Roman" w:hAnsi="Times New Roman" w:eastAsia="Segoe UI" w:cs="Times New Roman"/>
          <w:b/>
          <w:bCs/>
          <w:i w:val="0"/>
          <w:iCs w:val="0"/>
          <w:caps w:val="0"/>
          <w:color w:val="212121"/>
          <w:spacing w:val="0"/>
          <w:sz w:val="24"/>
          <w:szCs w:val="24"/>
          <w:shd w:val="clear" w:fill="FFFFFF"/>
        </w:rPr>
        <w:t>Method: </w:t>
      </w:r>
      <w:r>
        <w:rPr>
          <w:rStyle w:val="4"/>
          <w:rFonts w:hint="default" w:ascii="Times New Roman" w:hAnsi="Times New Roman" w:eastAsia="Segoe UI" w:cs="Times New Roman"/>
          <w:b w:val="0"/>
          <w:bCs w:val="0"/>
          <w:i w:val="0"/>
          <w:iCs w:val="0"/>
          <w:caps w:val="0"/>
          <w:color w:val="212121"/>
          <w:spacing w:val="0"/>
          <w:sz w:val="24"/>
          <w:szCs w:val="24"/>
          <w:shd w:val="clear" w:fill="FFFFFF"/>
        </w:rPr>
        <w:t>Relevant studies were identified by</w:t>
      </w:r>
      <w:r>
        <w:rPr>
          <w:rStyle w:val="4"/>
          <w:rFonts w:hint="eastAsia" w:ascii="Times New Roman" w:hAnsi="Times New Roman" w:eastAsia="宋体" w:cs="Times New Roman"/>
          <w:b w:val="0"/>
          <w:bCs w:val="0"/>
          <w:i w:val="0"/>
          <w:iCs w:val="0"/>
          <w:caps w:val="0"/>
          <w:color w:val="212121"/>
          <w:spacing w:val="0"/>
          <w:sz w:val="24"/>
          <w:szCs w:val="24"/>
          <w:shd w:val="clear" w:fill="FFFFFF"/>
          <w:lang w:val="en-US" w:eastAsia="zh-CN"/>
        </w:rPr>
        <w:t xml:space="preserve"> </w:t>
      </w:r>
      <w:r>
        <w:rPr>
          <w:rStyle w:val="4"/>
          <w:rFonts w:hint="default" w:ascii="Times New Roman" w:hAnsi="Times New Roman" w:eastAsia="Segoe UI" w:cs="Times New Roman"/>
          <w:b w:val="0"/>
          <w:bCs w:val="0"/>
          <w:i w:val="0"/>
          <w:iCs w:val="0"/>
          <w:caps w:val="0"/>
          <w:color w:val="212121"/>
          <w:spacing w:val="0"/>
          <w:sz w:val="24"/>
          <w:szCs w:val="24"/>
          <w:shd w:val="clear" w:fill="FFFFFF"/>
        </w:rPr>
        <w:t>a comprehensive search of the PubMed, EMBASE and Web of Science databases. Hazard ratios (HRs) and</w:t>
      </w:r>
      <w:r>
        <w:rPr>
          <w:rStyle w:val="4"/>
          <w:rFonts w:hint="eastAsia" w:ascii="Times New Roman" w:hAnsi="Times New Roman" w:eastAsia="宋体" w:cs="Times New Roman"/>
          <w:b w:val="0"/>
          <w:bCs w:val="0"/>
          <w:i w:val="0"/>
          <w:iCs w:val="0"/>
          <w:caps w:val="0"/>
          <w:color w:val="212121"/>
          <w:spacing w:val="0"/>
          <w:sz w:val="24"/>
          <w:szCs w:val="24"/>
          <w:shd w:val="clear" w:fill="FFFFFF"/>
          <w:lang w:val="en-US" w:eastAsia="zh-CN"/>
        </w:rPr>
        <w:t xml:space="preserve"> </w:t>
      </w:r>
      <w:r>
        <w:rPr>
          <w:rStyle w:val="4"/>
          <w:rFonts w:hint="default" w:ascii="Times New Roman" w:hAnsi="Times New Roman" w:eastAsia="Segoe UI" w:cs="Times New Roman"/>
          <w:b w:val="0"/>
          <w:bCs w:val="0"/>
          <w:i w:val="0"/>
          <w:iCs w:val="0"/>
          <w:caps w:val="0"/>
          <w:color w:val="212121"/>
          <w:spacing w:val="0"/>
          <w:sz w:val="24"/>
          <w:szCs w:val="24"/>
          <w:shd w:val="clear" w:fill="FFFFFF"/>
        </w:rPr>
        <w:t xml:space="preserve">odds ratios with 95% CIs were applied to explore the association between </w:t>
      </w:r>
      <w:r>
        <w:rPr>
          <w:rStyle w:val="4"/>
          <w:rFonts w:hint="eastAsia" w:ascii="Times New Roman" w:hAnsi="Times New Roman" w:eastAsia="宋体" w:cs="Times New Roman"/>
          <w:b w:val="0"/>
          <w:bCs w:val="0"/>
          <w:i w:val="0"/>
          <w:iCs w:val="0"/>
          <w:caps w:val="0"/>
          <w:color w:val="212121"/>
          <w:spacing w:val="0"/>
          <w:sz w:val="24"/>
          <w:szCs w:val="24"/>
          <w:shd w:val="clear" w:fill="FFFFFF"/>
          <w:lang w:val="en-US" w:eastAsia="zh-CN"/>
        </w:rPr>
        <w:t>EIF5A2</w:t>
      </w:r>
      <w:r>
        <w:rPr>
          <w:rStyle w:val="4"/>
          <w:rFonts w:hint="default" w:ascii="Times New Roman" w:hAnsi="Times New Roman" w:eastAsia="Segoe UI" w:cs="Times New Roman"/>
          <w:b w:val="0"/>
          <w:bCs w:val="0"/>
          <w:i w:val="0"/>
          <w:iCs w:val="0"/>
          <w:caps w:val="0"/>
          <w:color w:val="212121"/>
          <w:spacing w:val="0"/>
          <w:sz w:val="24"/>
          <w:szCs w:val="24"/>
          <w:shd w:val="clear" w:fill="FFFFFF"/>
        </w:rPr>
        <w:t xml:space="preserve"> and survival outcome and</w:t>
      </w:r>
      <w:r>
        <w:rPr>
          <w:rStyle w:val="4"/>
          <w:rFonts w:hint="eastAsia" w:ascii="Times New Roman" w:hAnsi="Times New Roman" w:eastAsia="宋体" w:cs="Times New Roman"/>
          <w:b w:val="0"/>
          <w:bCs w:val="0"/>
          <w:i w:val="0"/>
          <w:iCs w:val="0"/>
          <w:caps w:val="0"/>
          <w:color w:val="212121"/>
          <w:spacing w:val="0"/>
          <w:sz w:val="24"/>
          <w:szCs w:val="24"/>
          <w:shd w:val="clear" w:fill="FFFFFF"/>
          <w:lang w:val="en-US" w:eastAsia="zh-CN"/>
        </w:rPr>
        <w:t xml:space="preserve"> </w:t>
      </w:r>
      <w:r>
        <w:rPr>
          <w:rStyle w:val="4"/>
          <w:rFonts w:hint="default" w:ascii="Times New Roman" w:hAnsi="Times New Roman" w:eastAsia="Segoe UI" w:cs="Times New Roman"/>
          <w:b w:val="0"/>
          <w:bCs w:val="0"/>
          <w:i w:val="0"/>
          <w:iCs w:val="0"/>
          <w:caps w:val="0"/>
          <w:color w:val="212121"/>
          <w:spacing w:val="0"/>
          <w:sz w:val="24"/>
          <w:szCs w:val="24"/>
          <w:shd w:val="clear" w:fill="FFFFFF"/>
        </w:rPr>
        <w:t>clinical characteristics.</w:t>
      </w:r>
    </w:p>
    <w:p>
      <w:pPr>
        <w:rPr>
          <w:rFonts w:hint="default" w:ascii="Times New Roman" w:hAnsi="Times New Roman" w:cs="Times New Roman"/>
          <w:sz w:val="24"/>
          <w:szCs w:val="28"/>
        </w:rPr>
      </w:pPr>
    </w:p>
    <w:p>
      <w:pPr>
        <w:rPr>
          <w:rFonts w:hint="default" w:ascii="Times New Roman" w:hAnsi="Times New Roman" w:cs="Times New Roman"/>
          <w:b w:val="0"/>
          <w:bCs w:val="0"/>
          <w:sz w:val="24"/>
          <w:szCs w:val="28"/>
        </w:rPr>
      </w:pPr>
      <w:r>
        <w:rPr>
          <w:rFonts w:hint="default" w:ascii="Times New Roman" w:hAnsi="Times New Roman" w:cs="Times New Roman"/>
          <w:b/>
          <w:bCs/>
          <w:sz w:val="24"/>
          <w:szCs w:val="28"/>
        </w:rPr>
        <w:t xml:space="preserve">Results: </w:t>
      </w:r>
      <w:r>
        <w:rPr>
          <w:rFonts w:hint="default" w:ascii="Times New Roman" w:hAnsi="Times New Roman" w:cs="Times New Roman"/>
          <w:b w:val="0"/>
          <w:bCs w:val="0"/>
          <w:sz w:val="24"/>
          <w:szCs w:val="28"/>
        </w:rPr>
        <w:t xml:space="preserve">The pooled analysis showed that high </w:t>
      </w:r>
      <w:r>
        <w:rPr>
          <w:rFonts w:hint="eastAsia" w:ascii="Times New Roman" w:hAnsi="Times New Roman" w:cs="Times New Roman"/>
          <w:b w:val="0"/>
          <w:bCs w:val="0"/>
          <w:sz w:val="24"/>
          <w:szCs w:val="28"/>
          <w:lang w:val="en-US" w:eastAsia="zh-CN"/>
        </w:rPr>
        <w:t>EIF5A2</w:t>
      </w:r>
      <w:r>
        <w:rPr>
          <w:rFonts w:hint="default" w:ascii="Times New Roman" w:hAnsi="Times New Roman" w:cs="Times New Roman"/>
          <w:b w:val="0"/>
          <w:bCs w:val="0"/>
          <w:sz w:val="24"/>
          <w:szCs w:val="28"/>
        </w:rPr>
        <w:t xml:space="preserve"> expression was significantly associated with worse</w:t>
      </w:r>
      <w:r>
        <w:rPr>
          <w:rFonts w:hint="eastAsia" w:ascii="Times New Roman" w:hAnsi="Times New Roman" w:cs="Times New Roman"/>
          <w:b w:val="0"/>
          <w:bCs w:val="0"/>
          <w:sz w:val="24"/>
          <w:szCs w:val="28"/>
          <w:lang w:val="en-US" w:eastAsia="zh-CN"/>
        </w:rPr>
        <w:t xml:space="preserve"> </w:t>
      </w:r>
      <w:r>
        <w:rPr>
          <w:rFonts w:hint="default" w:ascii="Times New Roman" w:hAnsi="Times New Roman" w:cs="Times New Roman"/>
          <w:b w:val="0"/>
          <w:bCs w:val="0"/>
          <w:sz w:val="24"/>
          <w:szCs w:val="28"/>
        </w:rPr>
        <w:t>overall survival and disease-free survival/progression-free survival/relapse</w:t>
      </w:r>
      <w:r>
        <w:rPr>
          <w:rFonts w:hint="default" w:ascii="Times New Roman" w:hAnsi="Times New Roman" w:cs="Times New Roman"/>
          <w:b w:val="0"/>
          <w:bCs w:val="0"/>
          <w:sz w:val="24"/>
          <w:szCs w:val="28"/>
        </w:rPr>
        <w:t/>
      </w:r>
      <w:r>
        <w:rPr>
          <w:rFonts w:hint="default" w:ascii="Times New Roman" w:hAnsi="Times New Roman" w:cs="Times New Roman"/>
          <w:b w:val="0"/>
          <w:bCs w:val="0"/>
          <w:sz w:val="24"/>
          <w:szCs w:val="28"/>
        </w:rPr>
        <w:t>free survival.</w:t>
      </w:r>
    </w:p>
    <w:p>
      <w:pPr>
        <w:rPr>
          <w:rFonts w:hint="default" w:ascii="Times New Roman" w:hAnsi="Times New Roman" w:cs="Times New Roman"/>
          <w:sz w:val="24"/>
          <w:szCs w:val="28"/>
        </w:rPr>
      </w:pPr>
    </w:p>
    <w:p>
      <w:pPr>
        <w:rPr>
          <w:rFonts w:hint="eastAsia" w:ascii="Times New Roman" w:hAnsi="Times New Roman" w:cs="Times New Roman" w:eastAsiaTheme="minorEastAsia"/>
          <w:b w:val="0"/>
          <w:bCs w:val="0"/>
          <w:sz w:val="24"/>
          <w:szCs w:val="28"/>
          <w:lang w:val="en-US" w:eastAsia="zh-CN"/>
        </w:rPr>
      </w:pPr>
      <w:r>
        <w:rPr>
          <w:rFonts w:hint="default" w:ascii="Times New Roman" w:hAnsi="Times New Roman" w:cs="Times New Roman"/>
          <w:b/>
          <w:bCs/>
          <w:sz w:val="24"/>
          <w:szCs w:val="28"/>
        </w:rPr>
        <w:t xml:space="preserve">Conclusions: </w:t>
      </w:r>
      <w:r>
        <w:rPr>
          <w:rFonts w:hint="eastAsia" w:ascii="Times New Roman" w:hAnsi="Times New Roman" w:cs="Times New Roman"/>
          <w:b w:val="0"/>
          <w:bCs w:val="0"/>
          <w:sz w:val="24"/>
          <w:szCs w:val="28"/>
          <w:lang w:val="en-US" w:eastAsia="zh-CN"/>
        </w:rPr>
        <w:t>EIF5A2</w:t>
      </w:r>
      <w:r>
        <w:rPr>
          <w:rFonts w:hint="default" w:ascii="Times New Roman" w:hAnsi="Times New Roman" w:cs="Times New Roman"/>
          <w:b w:val="0"/>
          <w:bCs w:val="0"/>
          <w:sz w:val="24"/>
          <w:szCs w:val="28"/>
        </w:rPr>
        <w:t xml:space="preserve"> </w:t>
      </w:r>
      <w:r>
        <w:rPr>
          <w:rFonts w:hint="eastAsia" w:ascii="Times New Roman" w:hAnsi="Times New Roman" w:cs="Times New Roman"/>
          <w:b w:val="0"/>
          <w:bCs w:val="0"/>
          <w:sz w:val="24"/>
          <w:szCs w:val="28"/>
          <w:lang w:val="en-US" w:eastAsia="zh-CN"/>
        </w:rPr>
        <w:t>is</w:t>
      </w:r>
      <w:r>
        <w:rPr>
          <w:rFonts w:hint="default" w:ascii="Times New Roman" w:hAnsi="Times New Roman" w:cs="Times New Roman"/>
          <w:b w:val="0"/>
          <w:bCs w:val="0"/>
          <w:sz w:val="24"/>
          <w:szCs w:val="28"/>
        </w:rPr>
        <w:t xml:space="preserve"> an effective prognostic marker in solid</w:t>
      </w:r>
      <w:r>
        <w:rPr>
          <w:rFonts w:hint="eastAsia" w:ascii="Times New Roman" w:hAnsi="Times New Roman" w:cs="Times New Roman"/>
          <w:b w:val="0"/>
          <w:bCs w:val="0"/>
          <w:sz w:val="24"/>
          <w:szCs w:val="28"/>
          <w:lang w:val="en-US" w:eastAsia="zh-CN"/>
        </w:rPr>
        <w:t xml:space="preserve"> </w:t>
      </w:r>
      <w:r>
        <w:rPr>
          <w:rFonts w:hint="default" w:ascii="Times New Roman" w:hAnsi="Times New Roman" w:cs="Times New Roman"/>
          <w:b w:val="0"/>
          <w:bCs w:val="0"/>
          <w:sz w:val="24"/>
          <w:szCs w:val="28"/>
        </w:rPr>
        <w:t>tumors.</w:t>
      </w:r>
      <w:r>
        <w:rPr>
          <w:rFonts w:hint="eastAsia" w:ascii="Times New Roman" w:hAnsi="Times New Roman" w:cs="Times New Roman"/>
          <w:b w:val="0"/>
          <w:bCs w:val="0"/>
          <w:sz w:val="24"/>
          <w:szCs w:val="28"/>
          <w:lang w:val="en-US" w:eastAsia="zh-CN"/>
        </w:rPr>
        <w:t xml:space="preserve"> In this work, we pooled the existing evidence for meta-analysis to assess the prognostic value of EIF5A2 in solid tumors, and evaluated the reliability of EIF5A2 as a prognostic indicator.</w:t>
      </w:r>
      <w:bookmarkStart w:id="0" w:name="_GoBack"/>
      <w:bookmarkEnd w:id="0"/>
    </w:p>
    <w:p>
      <w:pPr>
        <w:jc w:val="both"/>
        <w:rPr>
          <w:rFonts w:hint="default" w:ascii="Times New Roman" w:hAnsi="Times New Roman" w:cs="Times New Roman"/>
          <w:b w:val="0"/>
          <w:bCs w:val="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JlZGJhZjc4OGJkNWE5MjM2MDE4YjQ0Mzg1MWJmMGYifQ=="/>
  </w:docVars>
  <w:rsids>
    <w:rsidRoot w:val="00000000"/>
    <w:rsid w:val="27265125"/>
    <w:rsid w:val="2B60160D"/>
    <w:rsid w:val="42B52E10"/>
    <w:rsid w:val="55AB34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256</Words>
  <Characters>1534</Characters>
  <Lines>0</Lines>
  <Paragraphs>0</Paragraphs>
  <TotalTime>2</TotalTime>
  <ScaleCrop>false</ScaleCrop>
  <LinksUpToDate>false</LinksUpToDate>
  <CharactersWithSpaces>1811</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2023-03-13T14:20:52Z</dcterms:created>
  <dc:creator>Administrator</dc:creator>
  <cp:lastModifiedBy>Rainy Blue</cp:lastModifiedBy>
  <dcterms:modified xsi:type="dcterms:W3CDTF">2023-03-13T14:30:27Z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8A08E32B653A45A7ABB47B5BDE07B72E</vt:lpwstr>
  </property>
</Properties>
</file>