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58B" w14:textId="31707043" w:rsidR="001430F2" w:rsidRPr="001430F2" w:rsidRDefault="001430F2" w:rsidP="001430F2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1430F2">
        <w:rPr>
          <w:rFonts w:ascii="宋体" w:eastAsia="宋体" w:hAnsi="宋体" w:hint="eastAsia"/>
          <w:b/>
          <w:bCs/>
          <w:sz w:val="32"/>
          <w:szCs w:val="32"/>
        </w:rPr>
        <w:t>双能量</w:t>
      </w:r>
      <w:r w:rsidRPr="001430F2">
        <w:rPr>
          <w:rFonts w:ascii="宋体" w:eastAsia="宋体" w:hAnsi="宋体"/>
          <w:b/>
          <w:bCs/>
          <w:sz w:val="32"/>
          <w:szCs w:val="32"/>
        </w:rPr>
        <w:t>CT定量参数联合形态学特征在鉴别</w:t>
      </w:r>
      <w:r w:rsidRPr="001430F2">
        <w:rPr>
          <w:rFonts w:ascii="宋体" w:eastAsia="宋体" w:hAnsi="宋体" w:hint="eastAsia"/>
          <w:b/>
          <w:bCs/>
          <w:sz w:val="32"/>
          <w:szCs w:val="32"/>
        </w:rPr>
        <w:t>乳腺癌腋窝淋巴结转移中的价值</w:t>
      </w:r>
    </w:p>
    <w:p w14:paraId="78003243" w14:textId="77777777" w:rsidR="001430F2" w:rsidRPr="001430F2" w:rsidRDefault="001430F2" w:rsidP="001430F2">
      <w:pPr>
        <w:rPr>
          <w:rFonts w:ascii="宋体" w:eastAsia="宋体" w:hAnsi="宋体"/>
          <w:szCs w:val="21"/>
        </w:rPr>
      </w:pPr>
      <w:r w:rsidRPr="001430F2">
        <w:rPr>
          <w:rFonts w:ascii="宋体" w:eastAsia="宋体" w:hAnsi="宋体" w:hint="eastAsia"/>
          <w:szCs w:val="21"/>
        </w:rPr>
        <w:t>吴天斌，林桂涵，陈炜越，陈春妙，应海峰，纪建松</w:t>
      </w:r>
    </w:p>
    <w:p w14:paraId="3A951A18" w14:textId="418F930E" w:rsidR="001430F2" w:rsidRPr="001430F2" w:rsidRDefault="001430F2" w:rsidP="001430F2">
      <w:pPr>
        <w:rPr>
          <w:rFonts w:ascii="宋体" w:eastAsia="宋体" w:hAnsi="宋体"/>
          <w:szCs w:val="21"/>
        </w:rPr>
      </w:pPr>
      <w:r w:rsidRPr="001430F2">
        <w:rPr>
          <w:rFonts w:ascii="宋体" w:eastAsia="宋体" w:hAnsi="宋体" w:hint="eastAsia"/>
          <w:szCs w:val="21"/>
        </w:rPr>
        <w:t>浙江省丽水市中心医院放射科</w:t>
      </w:r>
      <w:r w:rsidRPr="001430F2">
        <w:rPr>
          <w:rFonts w:ascii="宋体" w:eastAsia="宋体" w:hAnsi="宋体"/>
          <w:szCs w:val="21"/>
        </w:rPr>
        <w:t xml:space="preserve">  323000 </w:t>
      </w:r>
    </w:p>
    <w:p w14:paraId="0516D7F9" w14:textId="77777777" w:rsidR="001430F2" w:rsidRPr="001430F2" w:rsidRDefault="001430F2" w:rsidP="001430F2">
      <w:pPr>
        <w:rPr>
          <w:rFonts w:ascii="宋体" w:eastAsia="宋体" w:hAnsi="宋体"/>
          <w:szCs w:val="21"/>
        </w:rPr>
      </w:pPr>
      <w:r w:rsidRPr="001430F2">
        <w:rPr>
          <w:rFonts w:ascii="宋体" w:eastAsia="宋体" w:hAnsi="宋体" w:hint="eastAsia"/>
          <w:szCs w:val="21"/>
        </w:rPr>
        <w:t>通信作者：纪建松，</w:t>
      </w:r>
      <w:r w:rsidRPr="001430F2">
        <w:rPr>
          <w:rFonts w:ascii="宋体" w:eastAsia="宋体" w:hAnsi="宋体"/>
          <w:szCs w:val="21"/>
        </w:rPr>
        <w:t xml:space="preserve">Email：jjstcty@sina.com </w:t>
      </w:r>
    </w:p>
    <w:p w14:paraId="4E27A6A1" w14:textId="77777777" w:rsidR="001430F2" w:rsidRDefault="001430F2" w:rsidP="001430F2">
      <w:pPr>
        <w:rPr>
          <w:rFonts w:ascii="宋体" w:eastAsia="宋体" w:hAnsi="宋体"/>
          <w:szCs w:val="21"/>
        </w:rPr>
      </w:pPr>
    </w:p>
    <w:p w14:paraId="3DF7C854" w14:textId="48474077" w:rsidR="001430F2" w:rsidRPr="001430F2" w:rsidRDefault="001430F2" w:rsidP="001430F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【摘要】</w:t>
      </w:r>
      <w:r w:rsidRPr="001430F2">
        <w:rPr>
          <w:rFonts w:ascii="宋体" w:eastAsia="宋体" w:hAnsi="宋体"/>
          <w:szCs w:val="21"/>
        </w:rPr>
        <w:t xml:space="preserve"> 目的：探讨双能量CT定量参数联合形态学特征对乳腺癌患者腋窝淋巴结转移（ALNM）的鉴别诊断价值。方法：回顾性分析经术后病理证实的135例乳腺癌患者的227枚腋窝淋巴结。根据病理结果，分为转移性淋巴结组（92枚）和非转移性淋巴结组（135枚）。收集淋巴结形态学特征包括最大短径、长短径比值、形状、边缘、强化程度和淋巴门结构。测量双能量CT定量参数包括动脉期和静脉期标准化碘浓度（NIC）、能谱曲线斜率（λHU）及标准化有效原子序数（nZeff）。2组间形态学特征和双能量CT定量参数的比较采用</w:t>
      </w:r>
      <w:r w:rsidRPr="001430F2">
        <w:rPr>
          <w:rFonts w:ascii="宋体" w:eastAsia="宋体" w:hAnsi="宋体"/>
          <w:szCs w:val="21"/>
        </w:rPr>
        <w:t>2检验或非</w:t>
      </w:r>
      <w:r w:rsidRPr="001430F2">
        <w:rPr>
          <w:rFonts w:ascii="宋体" w:eastAsia="宋体" w:hAnsi="宋体" w:hint="eastAsia"/>
          <w:szCs w:val="21"/>
        </w:rPr>
        <w:t>参数检验。使用多因素</w:t>
      </w:r>
      <w:r w:rsidRPr="001430F2">
        <w:rPr>
          <w:rFonts w:ascii="宋体" w:eastAsia="宋体" w:hAnsi="宋体"/>
          <w:szCs w:val="21"/>
        </w:rPr>
        <w:t>logistic回归分析筛选影响腋窝淋巴结转移的独立预测因素，分别构建形态学特征模型、双能量CT定量参数模型和联合模型。采用ROC曲线评估各模型的诊断效能，并计算AUC、敏感度和特异度。结果：形态学特征中最大短径（OR=2.345，P=0.001）、长短径比值（OR=4.542，P＜0.001）及淋巴门结构（OR=6.436，P＜0.001） ，双能量CT定量参数中静脉期 λHU（OR=2.235，P＜0.001） 和静脉期nZeff（OR=5.688，P＜0.001） 是乳腺癌患者有无ALNM的独立预测因素，构建的形态学特征模型和双能量CT定量参数模型的AUC分别为0.796和0.819。结合所有预测因素构建的联合模型诊断效能最高，AUC可达0.884，明显优于形态学特征模型和双能量CT定量参数模型（Z=3.852和3.291，均P&lt;0.05），敏感度、特异度分别为82.61%、80.00%。结论：双能量CT定量参数在术前无创化评估乳腺癌患者ALNM中表现出较好的应用价值，联合形态学特征后可明显提升诊断准确性。</w:t>
      </w:r>
    </w:p>
    <w:p w14:paraId="0983469B" w14:textId="6983E9E8" w:rsidR="005B0863" w:rsidRPr="001430F2" w:rsidRDefault="001430F2" w:rsidP="001430F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【关键词】</w:t>
      </w:r>
      <w:r w:rsidRPr="001430F2">
        <w:rPr>
          <w:rFonts w:ascii="宋体" w:eastAsia="宋体" w:hAnsi="宋体"/>
          <w:szCs w:val="21"/>
        </w:rPr>
        <w:t xml:space="preserve">  乳腺癌；双能量CT；形态学特征；腋窝淋巴结；转移</w:t>
      </w:r>
    </w:p>
    <w:sectPr w:rsidR="005B0863" w:rsidRPr="0014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28"/>
    <w:rsid w:val="001430F2"/>
    <w:rsid w:val="00386928"/>
    <w:rsid w:val="005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A91D"/>
  <w15:chartTrackingRefBased/>
  <w15:docId w15:val="{345738DE-511E-4593-AAE2-9486F61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 应海峰</dc:creator>
  <cp:keywords/>
  <dc:description/>
  <cp:lastModifiedBy>☺ 应海峰</cp:lastModifiedBy>
  <cp:revision>2</cp:revision>
  <dcterms:created xsi:type="dcterms:W3CDTF">2023-05-18T06:11:00Z</dcterms:created>
  <dcterms:modified xsi:type="dcterms:W3CDTF">2023-05-18T06:12:00Z</dcterms:modified>
</cp:coreProperties>
</file>