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21DA" w14:textId="77777777" w:rsidR="00E5496C" w:rsidRDefault="00E5496C" w:rsidP="00E5496C">
      <w:pPr>
        <w:widowControl/>
        <w:adjustRightInd w:val="0"/>
        <w:snapToGrid w:val="0"/>
        <w:spacing w:after="200" w:line="276" w:lineRule="auto"/>
        <w:jc w:val="left"/>
        <w:outlineLvl w:val="0"/>
        <w:rPr>
          <w:rFonts w:ascii="Times New Roman" w:hAnsi="Times New Roman"/>
          <w:szCs w:val="21"/>
        </w:rPr>
      </w:pPr>
      <w:bookmarkStart w:id="0" w:name="OLE_LINK4"/>
      <w:r>
        <w:rPr>
          <w:rFonts w:ascii="Times New Roman" w:hAnsi="Times New Roman" w:hint="eastAsia"/>
          <w:b/>
          <w:bCs/>
          <w:kern w:val="0"/>
          <w:sz w:val="36"/>
          <w:szCs w:val="36"/>
        </w:rPr>
        <w:t>基于</w:t>
      </w:r>
      <w:r>
        <w:rPr>
          <w:rFonts w:ascii="Times New Roman" w:hAnsi="Times New Roman"/>
          <w:b/>
          <w:bCs/>
          <w:kern w:val="0"/>
          <w:sz w:val="36"/>
          <w:szCs w:val="36"/>
        </w:rPr>
        <w:t>DCE-MRI</w:t>
      </w:r>
      <w:r>
        <w:rPr>
          <w:rFonts w:ascii="Times New Roman" w:hAnsi="Times New Roman" w:hint="eastAsia"/>
          <w:b/>
          <w:bCs/>
          <w:kern w:val="0"/>
          <w:sz w:val="36"/>
          <w:szCs w:val="36"/>
        </w:rPr>
        <w:t>瘤内联合瘤周影像组学的机器学习模型预测早期乳腺癌</w:t>
      </w:r>
      <w:bookmarkEnd w:id="0"/>
      <w:r>
        <w:rPr>
          <w:rFonts w:ascii="Times New Roman" w:hAnsi="Times New Roman" w:hint="eastAsia"/>
          <w:b/>
          <w:bCs/>
          <w:kern w:val="0"/>
          <w:sz w:val="36"/>
          <w:szCs w:val="36"/>
        </w:rPr>
        <w:t>患者腋窝淋巴结负荷</w:t>
      </w:r>
    </w:p>
    <w:p w14:paraId="60194F02" w14:textId="77777777" w:rsidR="00E5496C" w:rsidRDefault="00E5496C" w:rsidP="00E5496C">
      <w:pPr>
        <w:jc w:val="left"/>
        <w:rPr>
          <w:rFonts w:ascii="Times New Roman" w:eastAsia="华文楷体" w:hAnsi="Times New Roman"/>
          <w:szCs w:val="21"/>
        </w:rPr>
      </w:pPr>
      <w:r>
        <w:rPr>
          <w:rFonts w:ascii="Times New Roman" w:eastAsia="华文楷体" w:hAnsi="Times New Roman" w:hint="eastAsia"/>
          <w:szCs w:val="21"/>
        </w:rPr>
        <w:t>应海峰</w:t>
      </w:r>
      <w:r>
        <w:rPr>
          <w:rFonts w:ascii="Times New Roman" w:eastAsia="华文楷体" w:hAnsi="Times New Roman"/>
          <w:szCs w:val="21"/>
        </w:rPr>
        <w:t xml:space="preserve"> </w:t>
      </w:r>
      <w:r>
        <w:rPr>
          <w:rFonts w:ascii="Times New Roman" w:eastAsia="华文楷体" w:hAnsi="Times New Roman" w:hint="eastAsia"/>
          <w:szCs w:val="21"/>
        </w:rPr>
        <w:t>林桂涵</w:t>
      </w:r>
      <w:r>
        <w:rPr>
          <w:rFonts w:ascii="Times New Roman" w:eastAsia="华文楷体" w:hAnsi="Times New Roman"/>
          <w:szCs w:val="21"/>
        </w:rPr>
        <w:t xml:space="preserve"> </w:t>
      </w:r>
      <w:r>
        <w:rPr>
          <w:rFonts w:ascii="Times New Roman" w:eastAsia="华文楷体" w:hAnsi="Times New Roman" w:hint="eastAsia"/>
          <w:szCs w:val="21"/>
        </w:rPr>
        <w:t>陈炜越</w:t>
      </w:r>
      <w:r>
        <w:rPr>
          <w:rFonts w:ascii="Times New Roman" w:eastAsia="华文楷体" w:hAnsi="Times New Roman"/>
          <w:szCs w:val="21"/>
        </w:rPr>
        <w:t xml:space="preserve"> </w:t>
      </w:r>
      <w:r>
        <w:rPr>
          <w:rFonts w:ascii="Times New Roman" w:eastAsia="华文楷体" w:hAnsi="Times New Roman" w:hint="eastAsia"/>
          <w:szCs w:val="21"/>
        </w:rPr>
        <w:t>夏水伟</w:t>
      </w:r>
      <w:r>
        <w:rPr>
          <w:rFonts w:ascii="Times New Roman" w:eastAsia="华文楷体" w:hAnsi="Times New Roman"/>
          <w:szCs w:val="21"/>
        </w:rPr>
        <w:t xml:space="preserve"> </w:t>
      </w:r>
      <w:r>
        <w:rPr>
          <w:rFonts w:ascii="Times New Roman" w:eastAsia="华文楷体" w:hAnsi="Times New Roman" w:hint="eastAsia"/>
          <w:szCs w:val="21"/>
        </w:rPr>
        <w:t>周宝鹤</w:t>
      </w:r>
      <w:r>
        <w:rPr>
          <w:rFonts w:ascii="Times New Roman" w:eastAsia="华文楷体" w:hAnsi="Times New Roman"/>
          <w:szCs w:val="21"/>
        </w:rPr>
        <w:t xml:space="preserve"> </w:t>
      </w:r>
      <w:r>
        <w:rPr>
          <w:rFonts w:ascii="Times New Roman" w:eastAsia="华文楷体" w:hAnsi="Times New Roman" w:hint="eastAsia"/>
          <w:szCs w:val="21"/>
        </w:rPr>
        <w:t>纪建松</w:t>
      </w:r>
    </w:p>
    <w:p w14:paraId="493F5597" w14:textId="2B903784" w:rsidR="00E5496C" w:rsidRDefault="00543171" w:rsidP="00E5496C">
      <w:pPr>
        <w:rPr>
          <w:rFonts w:ascii="Times New Roman" w:eastAsia="华文楷体" w:hAnsi="Times New Roman"/>
          <w:szCs w:val="21"/>
        </w:rPr>
      </w:pPr>
      <w:r>
        <w:rPr>
          <w:rFonts w:ascii="Times New Roman" w:eastAsia="华文楷体" w:hAnsi="Times New Roman" w:hint="eastAsia"/>
          <w:szCs w:val="21"/>
        </w:rPr>
        <w:t>丽水市中心医院</w:t>
      </w:r>
      <w:r>
        <w:rPr>
          <w:rFonts w:ascii="Times New Roman" w:eastAsia="华文楷体" w:hAnsi="Times New Roman" w:hint="eastAsia"/>
          <w:szCs w:val="21"/>
        </w:rPr>
        <w:t xml:space="preserve"> </w:t>
      </w:r>
      <w:r>
        <w:rPr>
          <w:rFonts w:ascii="Times New Roman" w:eastAsia="华文楷体" w:hAnsi="Times New Roman" w:hint="eastAsia"/>
          <w:szCs w:val="21"/>
        </w:rPr>
        <w:t>放射科</w:t>
      </w:r>
      <w:r w:rsidR="00E5496C">
        <w:rPr>
          <w:rFonts w:ascii="Times New Roman" w:eastAsia="华文楷体" w:hAnsi="Times New Roman"/>
          <w:szCs w:val="21"/>
        </w:rPr>
        <w:t xml:space="preserve"> 323000 </w:t>
      </w:r>
    </w:p>
    <w:p w14:paraId="45F8DD03" w14:textId="6ABBFF55" w:rsidR="00E5496C" w:rsidRDefault="00E5496C" w:rsidP="00E5496C">
      <w:pPr>
        <w:rPr>
          <w:rFonts w:ascii="Times New Roman" w:eastAsia="华文楷体" w:hAnsi="Times New Roman"/>
          <w:szCs w:val="21"/>
        </w:rPr>
      </w:pPr>
      <w:r>
        <w:rPr>
          <w:rFonts w:ascii="Times New Roman" w:eastAsia="华文楷体" w:hAnsi="Times New Roman" w:hint="eastAsia"/>
          <w:szCs w:val="21"/>
        </w:rPr>
        <w:t>通信作者：纪建松，</w:t>
      </w:r>
      <w:r>
        <w:rPr>
          <w:rFonts w:ascii="Times New Roman" w:eastAsia="华文楷体" w:hAnsi="Times New Roman"/>
          <w:szCs w:val="21"/>
        </w:rPr>
        <w:t>Email</w:t>
      </w:r>
      <w:r>
        <w:rPr>
          <w:rFonts w:ascii="Times New Roman" w:eastAsia="华文楷体" w:hAnsi="Times New Roman" w:hint="eastAsia"/>
          <w:szCs w:val="21"/>
        </w:rPr>
        <w:t>：</w:t>
      </w:r>
      <w:hyperlink r:id="rId4" w:history="1">
        <w:r>
          <w:rPr>
            <w:rStyle w:val="a3"/>
            <w:rFonts w:eastAsia="华文楷体" w:cs="Calibri"/>
            <w:color w:val="auto"/>
            <w:szCs w:val="21"/>
            <w:u w:val="none"/>
          </w:rPr>
          <w:t>jjstcty@sina.com</w:t>
        </w:r>
      </w:hyperlink>
      <w:r>
        <w:rPr>
          <w:rFonts w:ascii="Times New Roman" w:eastAsia="华文楷体" w:hAnsi="Times New Roman"/>
          <w:szCs w:val="21"/>
        </w:rPr>
        <w:t xml:space="preserve"> </w:t>
      </w:r>
    </w:p>
    <w:p w14:paraId="77439B65" w14:textId="77777777" w:rsidR="00E5496C" w:rsidRDefault="00E5496C" w:rsidP="00E5496C">
      <w:pPr>
        <w:rPr>
          <w:rFonts w:ascii="Times New Roman" w:eastAsia="华文楷体" w:hAnsi="Times New Roman"/>
          <w:szCs w:val="21"/>
        </w:rPr>
      </w:pPr>
    </w:p>
    <w:p w14:paraId="77AD73B0" w14:textId="77777777" w:rsidR="00E5496C" w:rsidRDefault="00E5496C" w:rsidP="00E5496C">
      <w:pPr>
        <w:spacing w:line="360" w:lineRule="auto"/>
        <w:rPr>
          <w:rFonts w:ascii="Times New Roman" w:hAnsi="Times New Roman" w:cs="Times New Roman"/>
          <w:bCs/>
          <w:kern w:val="0"/>
          <w:szCs w:val="21"/>
        </w:rPr>
      </w:pPr>
      <w:r>
        <w:rPr>
          <w:rFonts w:ascii="Times New Roman" w:hAnsi="Times New Roman" w:cs="Times New Roman" w:hint="eastAsia"/>
          <w:b/>
          <w:kern w:val="0"/>
          <w:szCs w:val="21"/>
        </w:rPr>
        <w:t>【摘要】</w:t>
      </w:r>
      <w:r>
        <w:rPr>
          <w:rFonts w:ascii="Times New Roman" w:hAnsi="Times New Roman" w:cs="Times New Roman"/>
          <w:bCs/>
          <w:kern w:val="0"/>
          <w:szCs w:val="21"/>
        </w:rPr>
        <w:t xml:space="preserve"> </w:t>
      </w:r>
      <w:r>
        <w:rPr>
          <w:rFonts w:ascii="Times New Roman" w:hAnsi="Times New Roman" w:cs="Times New Roman" w:hint="eastAsia"/>
          <w:b/>
          <w:bCs/>
          <w:szCs w:val="21"/>
        </w:rPr>
        <w:t>目的</w:t>
      </w:r>
      <w:r>
        <w:rPr>
          <w:rFonts w:ascii="Times New Roman" w:hAnsi="Times New Roman" w:cs="Times New Roman"/>
          <w:bCs/>
          <w:kern w:val="0"/>
          <w:szCs w:val="21"/>
        </w:rPr>
        <w:t xml:space="preserve"> </w:t>
      </w:r>
      <w:r>
        <w:rPr>
          <w:rFonts w:ascii="Times New Roman" w:hAnsi="Times New Roman" w:cs="Times New Roman" w:hint="eastAsia"/>
          <w:bCs/>
          <w:kern w:val="0"/>
          <w:szCs w:val="21"/>
        </w:rPr>
        <w:t>探讨基于动态增强</w:t>
      </w:r>
      <w:r>
        <w:rPr>
          <w:rFonts w:ascii="Times New Roman" w:hAnsi="Times New Roman" w:cs="Times New Roman"/>
          <w:bCs/>
          <w:kern w:val="0"/>
          <w:szCs w:val="21"/>
        </w:rPr>
        <w:t>MRI</w:t>
      </w:r>
      <w:r>
        <w:rPr>
          <w:rFonts w:ascii="Times New Roman" w:hAnsi="Times New Roman" w:cs="Times New Roman" w:hint="eastAsia"/>
          <w:bCs/>
          <w:kern w:val="0"/>
          <w:szCs w:val="21"/>
          <w:lang w:eastAsia="zh-Hans"/>
        </w:rPr>
        <w:t>（</w:t>
      </w:r>
      <w:r>
        <w:rPr>
          <w:rFonts w:ascii="Times New Roman" w:hAnsi="Times New Roman" w:cs="Times New Roman"/>
          <w:bCs/>
          <w:kern w:val="0"/>
          <w:szCs w:val="21"/>
        </w:rPr>
        <w:t>DCE-MRI</w:t>
      </w:r>
      <w:r>
        <w:rPr>
          <w:rFonts w:ascii="Times New Roman" w:hAnsi="Times New Roman" w:cs="Times New Roman" w:hint="eastAsia"/>
          <w:bCs/>
          <w:kern w:val="0"/>
          <w:szCs w:val="21"/>
        </w:rPr>
        <w:t>）瘤内</w:t>
      </w:r>
      <w:r>
        <w:rPr>
          <w:rFonts w:ascii="Times New Roman" w:hAnsi="Times New Roman" w:cs="Times New Roman" w:hint="eastAsia"/>
          <w:szCs w:val="21"/>
        </w:rPr>
        <w:t>联合</w:t>
      </w:r>
      <w:r>
        <w:rPr>
          <w:rFonts w:ascii="Times New Roman" w:hAnsi="Times New Roman" w:cs="Times New Roman" w:hint="eastAsia"/>
          <w:bCs/>
          <w:kern w:val="0"/>
          <w:szCs w:val="21"/>
        </w:rPr>
        <w:t>瘤周影像组学的机器学习模型构建的列线图在术前预测早期乳腺癌患者</w:t>
      </w:r>
      <w:r>
        <w:rPr>
          <w:rFonts w:ascii="Times New Roman" w:hAnsi="Times New Roman" w:cs="Times New Roman"/>
          <w:bCs/>
          <w:kern w:val="0"/>
          <w:szCs w:val="21"/>
        </w:rPr>
        <w:t>ALN</w:t>
      </w:r>
      <w:r>
        <w:rPr>
          <w:rFonts w:ascii="Times New Roman" w:hAnsi="Times New Roman" w:cs="Times New Roman" w:hint="eastAsia"/>
          <w:bCs/>
          <w:kern w:val="0"/>
          <w:szCs w:val="21"/>
        </w:rPr>
        <w:t>负荷的价值。</w:t>
      </w:r>
      <w:r>
        <w:rPr>
          <w:rFonts w:ascii="Times New Roman" w:hAnsi="Times New Roman" w:cs="Times New Roman"/>
          <w:bCs/>
          <w:kern w:val="0"/>
          <w:szCs w:val="21"/>
        </w:rPr>
        <w:t xml:space="preserve"> </w:t>
      </w:r>
      <w:r>
        <w:rPr>
          <w:rFonts w:ascii="Times New Roman" w:hAnsi="Times New Roman" w:cs="Times New Roman" w:hint="eastAsia"/>
          <w:b/>
          <w:kern w:val="0"/>
          <w:szCs w:val="21"/>
        </w:rPr>
        <w:t>资料与方法</w:t>
      </w:r>
      <w:r>
        <w:rPr>
          <w:rFonts w:ascii="Times New Roman" w:hAnsi="Times New Roman" w:cs="Times New Roman"/>
          <w:bCs/>
          <w:kern w:val="0"/>
          <w:szCs w:val="21"/>
        </w:rPr>
        <w:t xml:space="preserve"> </w:t>
      </w:r>
      <w:r>
        <w:rPr>
          <w:rFonts w:ascii="Times New Roman" w:hAnsi="Times New Roman" w:cs="Times New Roman" w:hint="eastAsia"/>
          <w:bCs/>
          <w:kern w:val="0"/>
          <w:szCs w:val="21"/>
        </w:rPr>
        <w:t>回顾性分析</w:t>
      </w:r>
      <w:r>
        <w:rPr>
          <w:rFonts w:ascii="Times New Roman" w:hAnsi="Times New Roman" w:cs="Times New Roman"/>
          <w:bCs/>
          <w:kern w:val="0"/>
          <w:szCs w:val="21"/>
        </w:rPr>
        <w:t>2016</w:t>
      </w:r>
      <w:r>
        <w:rPr>
          <w:rFonts w:ascii="Times New Roman" w:hAnsi="Times New Roman" w:cs="Times New Roman" w:hint="eastAsia"/>
          <w:bCs/>
          <w:kern w:val="0"/>
          <w:szCs w:val="21"/>
        </w:rPr>
        <w:t>年</w:t>
      </w:r>
      <w:r>
        <w:rPr>
          <w:rFonts w:ascii="Times New Roman" w:hAnsi="Times New Roman" w:cs="Times New Roman"/>
          <w:bCs/>
          <w:kern w:val="0"/>
          <w:szCs w:val="21"/>
        </w:rPr>
        <w:t>3</w:t>
      </w:r>
      <w:r>
        <w:rPr>
          <w:rFonts w:ascii="Times New Roman" w:hAnsi="Times New Roman" w:cs="Times New Roman" w:hint="eastAsia"/>
          <w:bCs/>
          <w:kern w:val="0"/>
          <w:szCs w:val="21"/>
        </w:rPr>
        <w:t>月至</w:t>
      </w:r>
      <w:r>
        <w:rPr>
          <w:rFonts w:ascii="Times New Roman" w:hAnsi="Times New Roman" w:cs="Times New Roman"/>
          <w:bCs/>
          <w:kern w:val="0"/>
          <w:szCs w:val="21"/>
        </w:rPr>
        <w:t>2022</w:t>
      </w:r>
      <w:r>
        <w:rPr>
          <w:rFonts w:ascii="Times New Roman" w:hAnsi="Times New Roman" w:cs="Times New Roman" w:hint="eastAsia"/>
          <w:bCs/>
          <w:kern w:val="0"/>
          <w:szCs w:val="21"/>
        </w:rPr>
        <w:t>年</w:t>
      </w:r>
      <w:r>
        <w:rPr>
          <w:rFonts w:ascii="Times New Roman" w:hAnsi="Times New Roman" w:cs="Times New Roman"/>
          <w:bCs/>
          <w:kern w:val="0"/>
          <w:szCs w:val="21"/>
        </w:rPr>
        <w:t>12</w:t>
      </w:r>
      <w:r>
        <w:rPr>
          <w:rFonts w:ascii="Times New Roman" w:hAnsi="Times New Roman" w:cs="Times New Roman" w:hint="eastAsia"/>
          <w:bCs/>
          <w:kern w:val="0"/>
          <w:szCs w:val="21"/>
        </w:rPr>
        <w:t>月间在温州医科大学附属第五医院经术后病理证实的患者</w:t>
      </w:r>
      <w:r>
        <w:rPr>
          <w:rFonts w:ascii="Times New Roman" w:hAnsi="Times New Roman" w:cs="Times New Roman"/>
          <w:bCs/>
          <w:kern w:val="0"/>
          <w:szCs w:val="21"/>
        </w:rPr>
        <w:t>463</w:t>
      </w:r>
      <w:r>
        <w:rPr>
          <w:rFonts w:ascii="Times New Roman" w:hAnsi="Times New Roman" w:cs="Times New Roman" w:hint="eastAsia"/>
          <w:bCs/>
          <w:kern w:val="0"/>
          <w:szCs w:val="21"/>
        </w:rPr>
        <w:t>例，</w:t>
      </w:r>
      <w:r>
        <w:rPr>
          <w:rFonts w:ascii="Times New Roman" w:hAnsi="Times New Roman" w:cs="Times New Roman" w:hint="eastAsia"/>
          <w:szCs w:val="21"/>
        </w:rPr>
        <w:t>采用完全随机法以</w:t>
      </w:r>
      <w:r>
        <w:rPr>
          <w:rFonts w:ascii="Times New Roman" w:hAnsi="Times New Roman" w:cs="Times New Roman"/>
          <w:szCs w:val="21"/>
        </w:rPr>
        <w:t>7</w:t>
      </w:r>
      <w:r>
        <w:rPr>
          <w:rFonts w:ascii="Times New Roman" w:hAnsi="Times New Roman" w:cs="Times New Roman" w:hint="eastAsia"/>
          <w:szCs w:val="21"/>
        </w:rPr>
        <w:t>∶</w:t>
      </w:r>
      <w:r>
        <w:rPr>
          <w:rFonts w:ascii="Times New Roman" w:hAnsi="Times New Roman" w:cs="Times New Roman"/>
          <w:szCs w:val="21"/>
        </w:rPr>
        <w:t>3</w:t>
      </w:r>
      <w:r>
        <w:rPr>
          <w:rFonts w:ascii="Times New Roman" w:hAnsi="Times New Roman" w:cs="Times New Roman" w:hint="eastAsia"/>
          <w:szCs w:val="21"/>
        </w:rPr>
        <w:t>的比例将患者分为训练集（</w:t>
      </w:r>
      <w:r>
        <w:rPr>
          <w:rFonts w:ascii="Times New Roman" w:hAnsi="Times New Roman" w:cs="Times New Roman"/>
          <w:szCs w:val="21"/>
        </w:rPr>
        <w:t>n=324</w:t>
      </w:r>
      <w:r>
        <w:rPr>
          <w:rFonts w:ascii="Times New Roman" w:hAnsi="Times New Roman" w:cs="Times New Roman" w:hint="eastAsia"/>
          <w:szCs w:val="21"/>
        </w:rPr>
        <w:t>）和测试集（</w:t>
      </w:r>
      <w:r>
        <w:rPr>
          <w:rFonts w:ascii="Times New Roman" w:hAnsi="Times New Roman" w:cs="Times New Roman"/>
          <w:szCs w:val="21"/>
        </w:rPr>
        <w:t>n=139</w:t>
      </w:r>
      <w:r>
        <w:rPr>
          <w:rFonts w:ascii="Times New Roman" w:hAnsi="Times New Roman" w:cs="Times New Roman" w:hint="eastAsia"/>
          <w:szCs w:val="21"/>
        </w:rPr>
        <w:t>）</w:t>
      </w:r>
      <w:r>
        <w:rPr>
          <w:rFonts w:ascii="Times New Roman" w:hAnsi="Times New Roman" w:cs="Times New Roman" w:hint="eastAsia"/>
          <w:bCs/>
          <w:kern w:val="0"/>
          <w:szCs w:val="21"/>
          <w:lang w:eastAsia="zh-Hans"/>
        </w:rPr>
        <w:t>。</w:t>
      </w:r>
      <w:r>
        <w:rPr>
          <w:rFonts w:ascii="Times New Roman" w:hAnsi="Times New Roman" w:cs="Times New Roman" w:hint="eastAsia"/>
          <w:bCs/>
          <w:kern w:val="0"/>
          <w:szCs w:val="21"/>
        </w:rPr>
        <w:t>使用</w:t>
      </w:r>
      <w:r>
        <w:rPr>
          <w:rFonts w:ascii="Times New Roman" w:hAnsi="Times New Roman"/>
          <w:szCs w:val="21"/>
        </w:rPr>
        <w:t>Radcloud</w:t>
      </w:r>
      <w:r>
        <w:rPr>
          <w:rFonts w:ascii="Times New Roman" w:hAnsi="Times New Roman" w:cs="Times New Roman" w:hint="eastAsia"/>
          <w:bCs/>
          <w:kern w:val="0"/>
          <w:szCs w:val="21"/>
        </w:rPr>
        <w:t>平台提取</w:t>
      </w:r>
      <w:r>
        <w:rPr>
          <w:rFonts w:ascii="Times New Roman" w:hAnsi="Times New Roman" w:cs="Times New Roman"/>
          <w:bCs/>
          <w:kern w:val="0"/>
          <w:szCs w:val="21"/>
        </w:rPr>
        <w:t>DCE⁃MRI</w:t>
      </w:r>
      <w:r>
        <w:rPr>
          <w:rFonts w:ascii="Times New Roman" w:hAnsi="Times New Roman" w:cs="Times New Roman" w:hint="eastAsia"/>
          <w:bCs/>
          <w:kern w:val="0"/>
          <w:szCs w:val="21"/>
        </w:rPr>
        <w:t>图像上瘤内及瘤周</w:t>
      </w:r>
      <w:r>
        <w:rPr>
          <w:rFonts w:ascii="Times New Roman" w:hAnsi="Times New Roman" w:cs="Times New Roman"/>
          <w:bCs/>
          <w:kern w:val="0"/>
          <w:szCs w:val="21"/>
        </w:rPr>
        <w:t>5mm</w:t>
      </w:r>
      <w:r>
        <w:rPr>
          <w:rFonts w:ascii="Times New Roman" w:hAnsi="Times New Roman" w:cs="Times New Roman" w:hint="eastAsia"/>
          <w:bCs/>
          <w:kern w:val="0"/>
          <w:szCs w:val="21"/>
        </w:rPr>
        <w:t>区域的影像组学特征。依次采用方差阈值、</w:t>
      </w:r>
      <w:r>
        <w:rPr>
          <w:rFonts w:ascii="Times New Roman" w:hAnsi="Times New Roman" w:cs="Times New Roman"/>
          <w:bCs/>
          <w:kern w:val="0"/>
          <w:szCs w:val="21"/>
        </w:rPr>
        <w:t>SelectKBest</w:t>
      </w:r>
      <w:r>
        <w:rPr>
          <w:rFonts w:ascii="Times New Roman" w:hAnsi="Times New Roman" w:cs="Times New Roman" w:hint="eastAsia"/>
          <w:bCs/>
          <w:kern w:val="0"/>
          <w:szCs w:val="21"/>
        </w:rPr>
        <w:t>、</w:t>
      </w:r>
      <w:r>
        <w:rPr>
          <w:rFonts w:ascii="Times New Roman" w:hAnsi="Times New Roman" w:cs="Times New Roman"/>
          <w:bCs/>
          <w:kern w:val="0"/>
          <w:szCs w:val="21"/>
        </w:rPr>
        <w:t>LASSO</w:t>
      </w:r>
      <w:r>
        <w:rPr>
          <w:rFonts w:ascii="Times New Roman" w:hAnsi="Times New Roman" w:cs="Times New Roman" w:hint="eastAsia"/>
          <w:bCs/>
          <w:kern w:val="0"/>
          <w:szCs w:val="21"/>
        </w:rPr>
        <w:t>回归对特征进行筛选。将单因素分析中</w:t>
      </w:r>
      <w:r>
        <w:rPr>
          <w:rFonts w:ascii="Times New Roman" w:hAnsi="Times New Roman" w:cs="Times New Roman"/>
          <w:bCs/>
          <w:i/>
          <w:iCs/>
          <w:kern w:val="0"/>
          <w:szCs w:val="21"/>
        </w:rPr>
        <w:t>P</w:t>
      </w:r>
      <w:r>
        <w:rPr>
          <w:rFonts w:ascii="Times New Roman" w:hAnsi="Times New Roman" w:cs="Times New Roman"/>
          <w:bCs/>
          <w:kern w:val="0"/>
          <w:szCs w:val="21"/>
        </w:rPr>
        <w:t>&lt;0.05</w:t>
      </w:r>
      <w:r>
        <w:rPr>
          <w:rFonts w:ascii="Times New Roman" w:hAnsi="Times New Roman" w:cs="Times New Roman" w:hint="eastAsia"/>
          <w:bCs/>
          <w:kern w:val="0"/>
          <w:szCs w:val="21"/>
        </w:rPr>
        <w:t>的临床特征纳入多因素</w:t>
      </w:r>
      <w:r>
        <w:rPr>
          <w:rFonts w:ascii="Times New Roman" w:hAnsi="Times New Roman" w:cs="Times New Roman"/>
          <w:szCs w:val="21"/>
          <w:lang w:eastAsia="zh-Hans"/>
        </w:rPr>
        <w:t>logistic</w:t>
      </w:r>
      <w:r>
        <w:rPr>
          <w:rFonts w:ascii="Times New Roman" w:hAnsi="Times New Roman" w:cs="Times New Roman" w:hint="eastAsia"/>
          <w:szCs w:val="21"/>
        </w:rPr>
        <w:t>回归</w:t>
      </w:r>
      <w:r>
        <w:rPr>
          <w:rFonts w:ascii="Times New Roman" w:hAnsi="Times New Roman" w:cs="Times New Roman" w:hint="eastAsia"/>
          <w:bCs/>
          <w:kern w:val="0"/>
          <w:szCs w:val="21"/>
        </w:rPr>
        <w:t>分析，得到与</w:t>
      </w:r>
      <w:r>
        <w:rPr>
          <w:rFonts w:ascii="Times New Roman" w:hAnsi="Times New Roman" w:cs="Times New Roman"/>
          <w:bCs/>
          <w:kern w:val="0"/>
          <w:szCs w:val="21"/>
        </w:rPr>
        <w:t>ALN</w:t>
      </w:r>
      <w:r>
        <w:rPr>
          <w:rFonts w:ascii="Times New Roman" w:hAnsi="Times New Roman" w:cs="Times New Roman" w:hint="eastAsia"/>
          <w:bCs/>
          <w:kern w:val="0"/>
          <w:szCs w:val="21"/>
        </w:rPr>
        <w:t>高负荷高度相关的独立危险因素。随后建立结合临床因素、瘤内和瘤周影像组学特征的联合模型，并绘制列线图。根据受试者工作特征（</w:t>
      </w:r>
      <w:r>
        <w:rPr>
          <w:rFonts w:ascii="Times New Roman" w:hAnsi="Times New Roman" w:cs="Times New Roman"/>
          <w:bCs/>
          <w:kern w:val="0"/>
          <w:szCs w:val="21"/>
        </w:rPr>
        <w:t>ROC</w:t>
      </w:r>
      <w:r>
        <w:rPr>
          <w:rFonts w:ascii="Times New Roman" w:hAnsi="Times New Roman" w:cs="Times New Roman" w:hint="eastAsia"/>
          <w:bCs/>
          <w:kern w:val="0"/>
          <w:szCs w:val="21"/>
        </w:rPr>
        <w:t>）曲线下面积</w:t>
      </w:r>
      <w:r>
        <w:rPr>
          <w:rFonts w:ascii="Times New Roman" w:hAnsi="Times New Roman" w:cs="Times New Roman" w:hint="eastAsia"/>
          <w:bCs/>
          <w:kern w:val="0"/>
          <w:szCs w:val="21"/>
          <w:lang w:eastAsia="zh-Hans"/>
        </w:rPr>
        <w:t>（</w:t>
      </w:r>
      <w:r>
        <w:rPr>
          <w:rFonts w:ascii="Times New Roman" w:hAnsi="Times New Roman" w:cs="Times New Roman"/>
          <w:bCs/>
          <w:kern w:val="0"/>
          <w:szCs w:val="21"/>
          <w:lang w:eastAsia="zh-Hans"/>
        </w:rPr>
        <w:t>AUC</w:t>
      </w:r>
      <w:r>
        <w:rPr>
          <w:rFonts w:ascii="Times New Roman" w:hAnsi="Times New Roman" w:cs="Times New Roman" w:hint="eastAsia"/>
          <w:bCs/>
          <w:kern w:val="0"/>
          <w:szCs w:val="21"/>
          <w:lang w:eastAsia="zh-Hans"/>
        </w:rPr>
        <w:t>）</w:t>
      </w:r>
      <w:r>
        <w:rPr>
          <w:rFonts w:ascii="Times New Roman" w:hAnsi="Times New Roman" w:cs="Times New Roman" w:hint="eastAsia"/>
          <w:bCs/>
          <w:kern w:val="0"/>
          <w:szCs w:val="21"/>
        </w:rPr>
        <w:t>、灵敏度和特异度评估列线图的诊断性能。</w:t>
      </w:r>
      <w:r>
        <w:rPr>
          <w:rFonts w:ascii="Times New Roman" w:hAnsi="Times New Roman" w:cs="Times New Roman"/>
          <w:bCs/>
          <w:kern w:val="0"/>
          <w:szCs w:val="21"/>
        </w:rPr>
        <w:t xml:space="preserve"> </w:t>
      </w:r>
      <w:r>
        <w:rPr>
          <w:rFonts w:ascii="Times New Roman" w:hAnsi="Times New Roman" w:cs="Times New Roman" w:hint="eastAsia"/>
          <w:b/>
          <w:kern w:val="0"/>
          <w:szCs w:val="21"/>
        </w:rPr>
        <w:t>结果</w:t>
      </w:r>
      <w:r>
        <w:rPr>
          <w:rFonts w:ascii="Times New Roman" w:hAnsi="Times New Roman" w:cs="Times New Roman"/>
          <w:bCs/>
          <w:kern w:val="0"/>
          <w:szCs w:val="21"/>
        </w:rPr>
        <w:t xml:space="preserve"> </w:t>
      </w:r>
      <w:r>
        <w:rPr>
          <w:rFonts w:ascii="Times New Roman" w:hAnsi="Times New Roman" w:cs="Times New Roman" w:hint="eastAsia"/>
          <w:bCs/>
          <w:kern w:val="0"/>
          <w:szCs w:val="21"/>
        </w:rPr>
        <w:t>瘤内区域、瘤周区域、瘤内和瘤周区域分别提取</w:t>
      </w:r>
      <w:r>
        <w:rPr>
          <w:rFonts w:ascii="Times New Roman" w:hAnsi="Times New Roman" w:cs="Times New Roman"/>
          <w:bCs/>
          <w:kern w:val="0"/>
          <w:szCs w:val="21"/>
        </w:rPr>
        <w:t>1688</w:t>
      </w:r>
      <w:r>
        <w:rPr>
          <w:rFonts w:ascii="Times New Roman" w:hAnsi="Times New Roman" w:cs="Times New Roman" w:hint="eastAsia"/>
          <w:bCs/>
          <w:kern w:val="0"/>
          <w:szCs w:val="21"/>
        </w:rPr>
        <w:t>、</w:t>
      </w:r>
      <w:r>
        <w:rPr>
          <w:rFonts w:ascii="Times New Roman" w:hAnsi="Times New Roman" w:cs="Times New Roman"/>
          <w:bCs/>
          <w:kern w:val="0"/>
          <w:szCs w:val="21"/>
        </w:rPr>
        <w:t>1688</w:t>
      </w:r>
      <w:r>
        <w:rPr>
          <w:rFonts w:ascii="Times New Roman" w:hAnsi="Times New Roman" w:cs="Times New Roman" w:hint="eastAsia"/>
          <w:bCs/>
          <w:kern w:val="0"/>
          <w:szCs w:val="21"/>
        </w:rPr>
        <w:t>、</w:t>
      </w:r>
      <w:r>
        <w:rPr>
          <w:rFonts w:ascii="Times New Roman" w:hAnsi="Times New Roman" w:cs="Times New Roman"/>
          <w:bCs/>
          <w:kern w:val="0"/>
          <w:szCs w:val="21"/>
        </w:rPr>
        <w:t>3376</w:t>
      </w:r>
      <w:r>
        <w:rPr>
          <w:rFonts w:ascii="Times New Roman" w:hAnsi="Times New Roman" w:cs="Times New Roman" w:hint="eastAsia"/>
          <w:bCs/>
          <w:kern w:val="0"/>
          <w:szCs w:val="21"/>
        </w:rPr>
        <w:t>个影像组学特征，最终经筛选得到</w:t>
      </w:r>
      <w:r>
        <w:rPr>
          <w:rFonts w:ascii="Times New Roman" w:hAnsi="Times New Roman" w:cs="Times New Roman"/>
          <w:bCs/>
          <w:kern w:val="0"/>
          <w:szCs w:val="21"/>
        </w:rPr>
        <w:t xml:space="preserve"> 13</w:t>
      </w:r>
      <w:r>
        <w:rPr>
          <w:rFonts w:ascii="Times New Roman" w:hAnsi="Times New Roman" w:cs="Times New Roman" w:hint="eastAsia"/>
          <w:bCs/>
          <w:kern w:val="0"/>
          <w:szCs w:val="21"/>
        </w:rPr>
        <w:t>、</w:t>
      </w:r>
      <w:r>
        <w:rPr>
          <w:rFonts w:ascii="Times New Roman" w:hAnsi="Times New Roman" w:cs="Times New Roman"/>
          <w:bCs/>
          <w:kern w:val="0"/>
          <w:szCs w:val="21"/>
        </w:rPr>
        <w:t>10</w:t>
      </w:r>
      <w:r>
        <w:rPr>
          <w:rFonts w:ascii="Times New Roman" w:hAnsi="Times New Roman" w:cs="Times New Roman" w:hint="eastAsia"/>
          <w:bCs/>
          <w:kern w:val="0"/>
          <w:szCs w:val="21"/>
        </w:rPr>
        <w:t>、</w:t>
      </w:r>
      <w:r>
        <w:rPr>
          <w:rFonts w:ascii="Times New Roman" w:hAnsi="Times New Roman" w:cs="Times New Roman"/>
          <w:bCs/>
          <w:kern w:val="0"/>
          <w:szCs w:val="21"/>
        </w:rPr>
        <w:t>19</w:t>
      </w:r>
      <w:r>
        <w:rPr>
          <w:rFonts w:ascii="Times New Roman" w:hAnsi="Times New Roman" w:cs="Times New Roman" w:hint="eastAsia"/>
          <w:bCs/>
          <w:kern w:val="0"/>
          <w:szCs w:val="21"/>
        </w:rPr>
        <w:t>个最优特征。多因素</w:t>
      </w:r>
      <w:r>
        <w:rPr>
          <w:rFonts w:ascii="Times New Roman" w:hAnsi="Times New Roman" w:cs="Times New Roman"/>
          <w:szCs w:val="21"/>
          <w:lang w:eastAsia="zh-Hans"/>
        </w:rPr>
        <w:t>logistic</w:t>
      </w:r>
      <w:r>
        <w:rPr>
          <w:rFonts w:ascii="Times New Roman" w:hAnsi="Times New Roman" w:cs="Times New Roman" w:hint="eastAsia"/>
          <w:szCs w:val="21"/>
        </w:rPr>
        <w:t>回归</w:t>
      </w:r>
      <w:r>
        <w:rPr>
          <w:rFonts w:ascii="Times New Roman" w:hAnsi="Times New Roman" w:cs="Times New Roman" w:hint="eastAsia"/>
          <w:bCs/>
          <w:kern w:val="0"/>
          <w:szCs w:val="21"/>
        </w:rPr>
        <w:t>分析显示，肿瘤最大径和</w:t>
      </w:r>
      <w:r>
        <w:rPr>
          <w:rFonts w:ascii="Times New Roman" w:hAnsi="Times New Roman" w:cs="Times New Roman"/>
          <w:bCs/>
          <w:kern w:val="0"/>
          <w:szCs w:val="21"/>
        </w:rPr>
        <w:t>MR</w:t>
      </w:r>
      <w:r>
        <w:rPr>
          <w:rFonts w:ascii="Times New Roman" w:hAnsi="Times New Roman" w:cs="Times New Roman" w:hint="eastAsia"/>
          <w:bCs/>
          <w:kern w:val="0"/>
          <w:szCs w:val="21"/>
        </w:rPr>
        <w:t>报告淋巴结状态是预测早期乳腺癌患者</w:t>
      </w:r>
      <w:r>
        <w:rPr>
          <w:rFonts w:ascii="Times New Roman" w:hAnsi="Times New Roman" w:cs="Times New Roman"/>
          <w:bCs/>
          <w:kern w:val="0"/>
          <w:szCs w:val="21"/>
        </w:rPr>
        <w:t>ALN</w:t>
      </w:r>
      <w:r>
        <w:rPr>
          <w:rFonts w:ascii="Times New Roman" w:hAnsi="Times New Roman" w:cs="Times New Roman" w:hint="eastAsia"/>
          <w:bCs/>
          <w:kern w:val="0"/>
          <w:szCs w:val="21"/>
        </w:rPr>
        <w:t>高负荷的独立危险因素。结合临床因素、瘤内和瘤周影像组学特征建立的列线图可表现出良好的预测能力，在训练集中预测</w:t>
      </w:r>
      <w:r>
        <w:rPr>
          <w:rFonts w:ascii="Times New Roman" w:hAnsi="Times New Roman" w:cs="Times New Roman"/>
          <w:bCs/>
          <w:kern w:val="0"/>
          <w:szCs w:val="21"/>
        </w:rPr>
        <w:t>ALN</w:t>
      </w:r>
      <w:r>
        <w:rPr>
          <w:rFonts w:ascii="Times New Roman" w:hAnsi="Times New Roman" w:cs="Times New Roman" w:hint="eastAsia"/>
          <w:bCs/>
          <w:kern w:val="0"/>
          <w:szCs w:val="21"/>
        </w:rPr>
        <w:t>高负荷的</w:t>
      </w:r>
      <w:r>
        <w:rPr>
          <w:rFonts w:ascii="Times New Roman" w:hAnsi="Times New Roman" w:cs="Times New Roman"/>
          <w:bCs/>
          <w:kern w:val="0"/>
          <w:szCs w:val="21"/>
        </w:rPr>
        <w:t xml:space="preserve"> AUC</w:t>
      </w:r>
      <w:r>
        <w:rPr>
          <w:rFonts w:ascii="Times New Roman" w:hAnsi="Times New Roman" w:cs="Times New Roman" w:hint="eastAsia"/>
          <w:bCs/>
          <w:kern w:val="0"/>
          <w:szCs w:val="21"/>
        </w:rPr>
        <w:t>、灵敏度、特异度、准确度分别为</w:t>
      </w:r>
      <w:r>
        <w:rPr>
          <w:rFonts w:ascii="Times New Roman" w:hAnsi="Times New Roman" w:cs="Times New Roman"/>
          <w:bCs/>
          <w:kern w:val="0"/>
          <w:szCs w:val="21"/>
        </w:rPr>
        <w:t xml:space="preserve"> 0.875</w:t>
      </w:r>
      <w:r>
        <w:rPr>
          <w:rFonts w:ascii="Times New Roman" w:hAnsi="Times New Roman" w:cs="Times New Roman" w:hint="eastAsia"/>
          <w:bCs/>
          <w:kern w:val="0"/>
          <w:szCs w:val="21"/>
        </w:rPr>
        <w:t>、</w:t>
      </w:r>
      <w:r>
        <w:rPr>
          <w:rFonts w:ascii="Times New Roman" w:hAnsi="Times New Roman" w:cs="Times New Roman"/>
          <w:bCs/>
          <w:kern w:val="0"/>
          <w:szCs w:val="21"/>
        </w:rPr>
        <w:t>73.6%</w:t>
      </w:r>
      <w:r>
        <w:rPr>
          <w:rFonts w:ascii="Times New Roman" w:hAnsi="Times New Roman" w:cs="Times New Roman" w:hint="eastAsia"/>
          <w:bCs/>
          <w:kern w:val="0"/>
          <w:szCs w:val="21"/>
        </w:rPr>
        <w:t>、</w:t>
      </w:r>
      <w:r>
        <w:rPr>
          <w:rFonts w:ascii="Times New Roman" w:hAnsi="Times New Roman" w:cs="Times New Roman"/>
          <w:bCs/>
          <w:kern w:val="0"/>
          <w:szCs w:val="21"/>
        </w:rPr>
        <w:t>86.3%</w:t>
      </w:r>
      <w:r>
        <w:rPr>
          <w:rFonts w:ascii="Times New Roman" w:hAnsi="Times New Roman" w:cs="Times New Roman" w:hint="eastAsia"/>
          <w:bCs/>
          <w:kern w:val="0"/>
          <w:szCs w:val="21"/>
        </w:rPr>
        <w:t>、</w:t>
      </w:r>
      <w:r>
        <w:rPr>
          <w:rFonts w:ascii="Times New Roman" w:hAnsi="Times New Roman" w:cs="Times New Roman"/>
          <w:bCs/>
          <w:kern w:val="0"/>
          <w:szCs w:val="21"/>
        </w:rPr>
        <w:t>82.5%</w:t>
      </w:r>
      <w:r>
        <w:rPr>
          <w:rFonts w:ascii="Times New Roman" w:hAnsi="Times New Roman" w:cs="Times New Roman" w:hint="eastAsia"/>
          <w:bCs/>
          <w:kern w:val="0"/>
          <w:szCs w:val="21"/>
        </w:rPr>
        <w:t>；在验证集中预测</w:t>
      </w:r>
      <w:r>
        <w:rPr>
          <w:rFonts w:ascii="Times New Roman" w:hAnsi="Times New Roman" w:cs="Times New Roman"/>
          <w:bCs/>
          <w:kern w:val="0"/>
          <w:szCs w:val="21"/>
        </w:rPr>
        <w:t>ALN</w:t>
      </w:r>
      <w:r>
        <w:rPr>
          <w:rFonts w:ascii="Times New Roman" w:hAnsi="Times New Roman" w:cs="Times New Roman" w:hint="eastAsia"/>
          <w:bCs/>
          <w:kern w:val="0"/>
          <w:szCs w:val="21"/>
        </w:rPr>
        <w:t>高负荷的的</w:t>
      </w:r>
      <w:r>
        <w:rPr>
          <w:rFonts w:ascii="Times New Roman" w:hAnsi="Times New Roman" w:cs="Times New Roman"/>
          <w:bCs/>
          <w:kern w:val="0"/>
          <w:szCs w:val="21"/>
        </w:rPr>
        <w:t>AUC</w:t>
      </w:r>
      <w:r>
        <w:rPr>
          <w:rFonts w:ascii="Times New Roman" w:hAnsi="Times New Roman" w:cs="Times New Roman" w:hint="eastAsia"/>
          <w:bCs/>
          <w:kern w:val="0"/>
          <w:szCs w:val="21"/>
        </w:rPr>
        <w:t>、灵敏度、特异度、准确度分别为</w:t>
      </w:r>
      <w:r>
        <w:rPr>
          <w:rFonts w:ascii="Times New Roman" w:hAnsi="Times New Roman" w:cs="Times New Roman"/>
          <w:bCs/>
          <w:kern w:val="0"/>
          <w:szCs w:val="21"/>
        </w:rPr>
        <w:t>0.830</w:t>
      </w:r>
      <w:r>
        <w:rPr>
          <w:rFonts w:ascii="Times New Roman" w:hAnsi="Times New Roman" w:cs="Times New Roman" w:hint="eastAsia"/>
          <w:bCs/>
          <w:kern w:val="0"/>
          <w:szCs w:val="21"/>
        </w:rPr>
        <w:t>、</w:t>
      </w:r>
      <w:r>
        <w:rPr>
          <w:rFonts w:ascii="Times New Roman" w:hAnsi="Times New Roman" w:cs="Times New Roman"/>
          <w:bCs/>
          <w:kern w:val="0"/>
          <w:szCs w:val="21"/>
        </w:rPr>
        <w:t>69.2%</w:t>
      </w:r>
      <w:r>
        <w:rPr>
          <w:rFonts w:ascii="Times New Roman" w:hAnsi="Times New Roman" w:cs="Times New Roman" w:hint="eastAsia"/>
          <w:bCs/>
          <w:kern w:val="0"/>
          <w:szCs w:val="21"/>
        </w:rPr>
        <w:t>、</w:t>
      </w:r>
      <w:r>
        <w:rPr>
          <w:rFonts w:ascii="Times New Roman" w:hAnsi="Times New Roman" w:cs="Times New Roman"/>
          <w:bCs/>
          <w:kern w:val="0"/>
          <w:szCs w:val="21"/>
        </w:rPr>
        <w:t>85.0%</w:t>
      </w:r>
      <w:r>
        <w:rPr>
          <w:rFonts w:ascii="Times New Roman" w:hAnsi="Times New Roman" w:cs="Times New Roman" w:hint="eastAsia"/>
          <w:bCs/>
          <w:kern w:val="0"/>
          <w:szCs w:val="21"/>
        </w:rPr>
        <w:t>、</w:t>
      </w:r>
      <w:r>
        <w:rPr>
          <w:rFonts w:ascii="Times New Roman" w:hAnsi="Times New Roman" w:cs="Times New Roman"/>
          <w:bCs/>
          <w:kern w:val="0"/>
          <w:szCs w:val="21"/>
        </w:rPr>
        <w:t>80.0%</w:t>
      </w:r>
      <w:r>
        <w:rPr>
          <w:rFonts w:ascii="Times New Roman" w:hAnsi="Times New Roman" w:cs="Times New Roman" w:hint="eastAsia"/>
          <w:bCs/>
          <w:kern w:val="0"/>
          <w:szCs w:val="21"/>
        </w:rPr>
        <w:t>。</w:t>
      </w:r>
      <w:r>
        <w:rPr>
          <w:rFonts w:ascii="Times New Roman" w:hAnsi="Times New Roman" w:cs="Times New Roman"/>
          <w:bCs/>
          <w:kern w:val="0"/>
          <w:szCs w:val="21"/>
        </w:rPr>
        <w:t xml:space="preserve"> </w:t>
      </w:r>
      <w:r>
        <w:rPr>
          <w:rFonts w:ascii="Times New Roman" w:hAnsi="Times New Roman" w:cs="Times New Roman" w:hint="eastAsia"/>
          <w:b/>
          <w:kern w:val="0"/>
          <w:szCs w:val="21"/>
        </w:rPr>
        <w:t>结论</w:t>
      </w:r>
      <w:r>
        <w:rPr>
          <w:rFonts w:ascii="Times New Roman" w:hAnsi="Times New Roman" w:cs="Times New Roman"/>
          <w:bCs/>
          <w:kern w:val="0"/>
          <w:szCs w:val="21"/>
        </w:rPr>
        <w:t xml:space="preserve"> </w:t>
      </w:r>
      <w:r>
        <w:rPr>
          <w:rFonts w:ascii="Times New Roman" w:hAnsi="Times New Roman" w:cs="Times New Roman" w:hint="eastAsia"/>
          <w:bCs/>
          <w:kern w:val="0"/>
          <w:szCs w:val="21"/>
        </w:rPr>
        <w:t>基于</w:t>
      </w:r>
      <w:r>
        <w:rPr>
          <w:rFonts w:ascii="Times New Roman" w:hAnsi="Times New Roman" w:cs="Times New Roman"/>
          <w:bCs/>
          <w:kern w:val="0"/>
          <w:szCs w:val="21"/>
        </w:rPr>
        <w:t>DCE-MRI</w:t>
      </w:r>
      <w:r>
        <w:rPr>
          <w:rFonts w:ascii="Times New Roman" w:hAnsi="Times New Roman" w:cs="Times New Roman" w:hint="eastAsia"/>
          <w:bCs/>
          <w:kern w:val="0"/>
          <w:szCs w:val="21"/>
        </w:rPr>
        <w:t>瘤内</w:t>
      </w:r>
      <w:r>
        <w:rPr>
          <w:rFonts w:ascii="Times New Roman" w:hAnsi="Times New Roman" w:cs="Times New Roman" w:hint="eastAsia"/>
          <w:szCs w:val="21"/>
        </w:rPr>
        <w:t>联合</w:t>
      </w:r>
      <w:r>
        <w:rPr>
          <w:rFonts w:ascii="Times New Roman" w:hAnsi="Times New Roman" w:cs="Times New Roman" w:hint="eastAsia"/>
          <w:bCs/>
          <w:kern w:val="0"/>
          <w:szCs w:val="21"/>
        </w:rPr>
        <w:t>瘤周影像组学的机器学习模型在术前预测早期乳腺癌患者</w:t>
      </w:r>
      <w:r>
        <w:rPr>
          <w:rFonts w:ascii="Times New Roman" w:hAnsi="Times New Roman" w:cs="Times New Roman"/>
          <w:bCs/>
          <w:kern w:val="0"/>
          <w:szCs w:val="21"/>
        </w:rPr>
        <w:t>ALN</w:t>
      </w:r>
      <w:r>
        <w:rPr>
          <w:rFonts w:ascii="Times New Roman" w:hAnsi="Times New Roman" w:cs="Times New Roman" w:hint="eastAsia"/>
          <w:bCs/>
          <w:kern w:val="0"/>
          <w:szCs w:val="21"/>
        </w:rPr>
        <w:t>负荷具有较好的应用价值。</w:t>
      </w:r>
    </w:p>
    <w:p w14:paraId="543C2CD5" w14:textId="77777777" w:rsidR="00E5496C" w:rsidRDefault="00E5496C" w:rsidP="00E5496C">
      <w:pPr>
        <w:spacing w:line="360" w:lineRule="auto"/>
        <w:ind w:firstLineChars="200" w:firstLine="420"/>
        <w:rPr>
          <w:rFonts w:ascii="Times New Roman" w:hAnsi="Times New Roman" w:cs="Times New Roman"/>
          <w:szCs w:val="21"/>
          <w:lang w:eastAsia="zh-Hans"/>
        </w:rPr>
      </w:pPr>
      <w:r>
        <w:rPr>
          <w:rFonts w:ascii="Times New Roman" w:hAnsi="Times New Roman" w:cs="Times New Roman" w:hint="eastAsia"/>
          <w:bCs/>
          <w:kern w:val="0"/>
          <w:szCs w:val="21"/>
        </w:rPr>
        <w:t>【关键词】乳腺癌；腋窝淋巴结；淋巴结负荷；磁共振成像；</w:t>
      </w:r>
      <w:r>
        <w:rPr>
          <w:rFonts w:ascii="Times New Roman" w:hAnsi="Times New Roman" w:cs="Times New Roman" w:hint="eastAsia"/>
          <w:bCs/>
          <w:kern w:val="0"/>
          <w:szCs w:val="21"/>
          <w:lang w:eastAsia="zh-Hans"/>
        </w:rPr>
        <w:t>机器学习</w:t>
      </w:r>
    </w:p>
    <w:p w14:paraId="440B8527" w14:textId="77777777" w:rsidR="001D001B" w:rsidRPr="00E5496C" w:rsidRDefault="001D001B"/>
    <w:sectPr w:rsidR="001D001B" w:rsidRPr="00E54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74"/>
    <w:rsid w:val="001D001B"/>
    <w:rsid w:val="00543171"/>
    <w:rsid w:val="00E5496C"/>
    <w:rsid w:val="00FF6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589A"/>
  <w15:chartTrackingRefBased/>
  <w15:docId w15:val="{376CBE95-C42D-476F-828D-926F76B6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96C"/>
    <w:pPr>
      <w:widowControl w:val="0"/>
      <w:jc w:val="both"/>
    </w:pPr>
    <w:rPr>
      <w:rFonts w:ascii="Calibri" w:eastAsia="宋体"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496C"/>
    <w:rPr>
      <w:rFonts w:ascii="Times New Roman" w:eastAsia="宋体" w:hAnsi="Times New Roman" w:cs="Times New Roman" w:hint="default"/>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jstcty@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应海峰</dc:creator>
  <cp:keywords/>
  <dc:description/>
  <cp:lastModifiedBy>☺ 应海峰</cp:lastModifiedBy>
  <cp:revision>4</cp:revision>
  <dcterms:created xsi:type="dcterms:W3CDTF">2023-05-17T04:34:00Z</dcterms:created>
  <dcterms:modified xsi:type="dcterms:W3CDTF">2023-05-17T04:37:00Z</dcterms:modified>
</cp:coreProperties>
</file>