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29D1" w14:textId="5A1BE38B" w:rsidR="00250F66" w:rsidRPr="003B1AF1" w:rsidRDefault="00250F66" w:rsidP="00250F66">
      <w:pPr>
        <w:pStyle w:val="MDPI12title"/>
      </w:pPr>
      <w:r>
        <w:t xml:space="preserve">A </w:t>
      </w:r>
      <w:bookmarkStart w:id="0" w:name="_Hlk140791152"/>
      <w:r>
        <w:t xml:space="preserve">New Proportion of Levofloxacin Citrate and Its Impact on the Solubility, Stability, and Potency </w:t>
      </w:r>
      <w:bookmarkEnd w:id="0"/>
    </w:p>
    <w:p w14:paraId="1BEAFF62" w14:textId="7A6CF038" w:rsidR="00250F66" w:rsidRPr="00AA4AED" w:rsidRDefault="00250F66" w:rsidP="00250F66">
      <w:pPr>
        <w:pStyle w:val="MDPI13authornames"/>
      </w:pPr>
      <w:r>
        <w:t>Ilma Nugrahani</w:t>
      </w:r>
      <w:r w:rsidRPr="00D945EC">
        <w:t xml:space="preserve"> </w:t>
      </w:r>
      <w:r w:rsidRPr="001F31D1">
        <w:rPr>
          <w:vertAlign w:val="superscript"/>
        </w:rPr>
        <w:t>1</w:t>
      </w:r>
      <w:r>
        <w:rPr>
          <w:vertAlign w:val="superscript"/>
        </w:rPr>
        <w:t>,</w:t>
      </w:r>
      <w:r w:rsidRPr="00331633">
        <w:t>*</w:t>
      </w:r>
      <w:r w:rsidRPr="00D945EC">
        <w:t xml:space="preserve">, </w:t>
      </w:r>
      <w:r>
        <w:t>Agnesya N. Laksana</w:t>
      </w:r>
      <w:r w:rsidRPr="00D945EC">
        <w:t xml:space="preserve"> </w:t>
      </w:r>
      <w:r>
        <w:rPr>
          <w:vertAlign w:val="superscript"/>
        </w:rPr>
        <w:t>1</w:t>
      </w:r>
      <w:r>
        <w:t xml:space="preserve">, Hidehiro Uekusa </w:t>
      </w:r>
      <w:r w:rsidRPr="00822CCA">
        <w:rPr>
          <w:vertAlign w:val="superscript"/>
        </w:rPr>
        <w:t>2</w:t>
      </w:r>
      <w:r>
        <w:t xml:space="preserve">, Hironaga Oyama </w:t>
      </w:r>
      <w:r w:rsidRPr="00822CCA">
        <w:rPr>
          <w:vertAlign w:val="superscript"/>
        </w:rPr>
        <w:t>2</w:t>
      </w:r>
      <w:r w:rsidR="00AA4AED">
        <w:t xml:space="preserve">, Maria Singgih Wibowo </w:t>
      </w:r>
      <w:r w:rsidR="00AA4AED" w:rsidRPr="00AA4AED">
        <w:rPr>
          <w:vertAlign w:val="superscript"/>
        </w:rPr>
        <w:t>1</w:t>
      </w:r>
    </w:p>
    <w:p w14:paraId="4D020C63" w14:textId="77777777" w:rsidR="00A314ED" w:rsidRPr="00D945EC" w:rsidRDefault="00A314ED" w:rsidP="00A314ED">
      <w:pPr>
        <w:pStyle w:val="MDPI16affiliation"/>
        <w:ind w:left="284" w:hanging="284"/>
      </w:pPr>
      <w:r w:rsidRPr="00094333">
        <w:rPr>
          <w:vertAlign w:val="superscript"/>
        </w:rPr>
        <w:t>1</w:t>
      </w:r>
      <w:r w:rsidRPr="00D945EC">
        <w:tab/>
      </w:r>
      <w:r>
        <w:t xml:space="preserve">School of Pharmacy, Bandung Institute of Technology, West Java 40132, Indonesia; </w:t>
      </w:r>
      <w:hyperlink r:id="rId5" w:history="1">
        <w:r w:rsidRPr="003F1CCA">
          <w:rPr>
            <w:rStyle w:val="Hyperlink"/>
          </w:rPr>
          <w:t>agnesyanamira@gmail.com</w:t>
        </w:r>
      </w:hyperlink>
      <w:r>
        <w:t xml:space="preserve"> (A.N.L.)</w:t>
      </w:r>
    </w:p>
    <w:p w14:paraId="62A210AC" w14:textId="77777777" w:rsidR="00A314ED" w:rsidRPr="00D945EC" w:rsidRDefault="00A314ED" w:rsidP="00A314ED">
      <w:pPr>
        <w:pStyle w:val="MDPI16affiliation"/>
        <w:ind w:left="284" w:hanging="284"/>
      </w:pPr>
      <w:r w:rsidRPr="00D945EC">
        <w:rPr>
          <w:vertAlign w:val="superscript"/>
        </w:rPr>
        <w:t>2</w:t>
      </w:r>
      <w:r w:rsidRPr="00D945EC">
        <w:tab/>
      </w:r>
      <w:r>
        <w:t xml:space="preserve">Department of Chemistry, School of Science, Tokyo Institute of Technology, Tokyo 152-8551, Japan; </w:t>
      </w:r>
      <w:hyperlink r:id="rId6" w:history="1">
        <w:r w:rsidRPr="003F1CCA">
          <w:rPr>
            <w:rStyle w:val="Hyperlink"/>
          </w:rPr>
          <w:t>uekusa@chem.titech.ac.jp</w:t>
        </w:r>
      </w:hyperlink>
      <w:r>
        <w:t xml:space="preserve"> (H.U.)</w:t>
      </w:r>
    </w:p>
    <w:p w14:paraId="7E668719" w14:textId="60059431" w:rsidR="00A314ED" w:rsidRPr="00550626" w:rsidRDefault="00A314ED" w:rsidP="00A314ED">
      <w:pPr>
        <w:pStyle w:val="MDPI16affiliation"/>
        <w:ind w:left="0" w:firstLine="0"/>
      </w:pPr>
      <w:r w:rsidRPr="00B73E24">
        <w:rPr>
          <w:b/>
        </w:rPr>
        <w:t>*</w:t>
      </w:r>
      <w:r>
        <w:t xml:space="preserve">     </w:t>
      </w:r>
      <w:r w:rsidRPr="00D945EC">
        <w:t xml:space="preserve">Correspondence: </w:t>
      </w:r>
      <w:hyperlink r:id="rId7" w:history="1">
        <w:r w:rsidRPr="003F1CCA">
          <w:rPr>
            <w:rStyle w:val="Hyperlink"/>
          </w:rPr>
          <w:t>ilma_nugrahani@fa.itb.ac.id</w:t>
        </w:r>
      </w:hyperlink>
      <w:r>
        <w:t xml:space="preserve"> (I.N.)</w:t>
      </w:r>
    </w:p>
    <w:p w14:paraId="57B8AD1B" w14:textId="5B48C320" w:rsidR="00250F66" w:rsidRPr="00BA6C13" w:rsidRDefault="00250F66" w:rsidP="001501E6">
      <w:pPr>
        <w:spacing w:before="240" w:line="240" w:lineRule="auto"/>
      </w:pPr>
      <w:r w:rsidRPr="007B3365">
        <w:rPr>
          <w:b/>
          <w:sz w:val="18"/>
          <w:szCs w:val="18"/>
        </w:rPr>
        <w:t xml:space="preserve">Abstract: </w:t>
      </w:r>
      <w:r>
        <w:rPr>
          <w:sz w:val="18"/>
          <w:szCs w:val="18"/>
        </w:rPr>
        <w:t>We recently</w:t>
      </w:r>
      <w:r w:rsidRPr="007B3365">
        <w:rPr>
          <w:sz w:val="18"/>
          <w:szCs w:val="18"/>
        </w:rPr>
        <w:t xml:space="preserve"> reported a new salt organic compound </w:t>
      </w:r>
      <w:r w:rsidRPr="009169B6">
        <w:rPr>
          <w:sz w:val="18"/>
          <w:szCs w:val="18"/>
        </w:rPr>
        <w:t>derived from levofloxacin (LF) base with citric acid (CA) in the 1:1 molar ratio</w:t>
      </w:r>
      <w:r>
        <w:rPr>
          <w:sz w:val="18"/>
          <w:szCs w:val="18"/>
        </w:rPr>
        <w:t>, enhancing</w:t>
      </w:r>
      <w:r w:rsidRPr="007B3365">
        <w:rPr>
          <w:sz w:val="18"/>
          <w:szCs w:val="18"/>
        </w:rPr>
        <w:t xml:space="preserve"> the LF’s stability and potency.</w:t>
      </w:r>
      <w:r>
        <w:rPr>
          <w:sz w:val="18"/>
          <w:szCs w:val="18"/>
        </w:rPr>
        <w:t xml:space="preserve"> Furthermore, c</w:t>
      </w:r>
      <w:r w:rsidRPr="007B3365">
        <w:rPr>
          <w:sz w:val="18"/>
          <w:szCs w:val="18"/>
        </w:rPr>
        <w:t xml:space="preserve">onsidering the side effect of CA on the gastrointestinal tract, </w:t>
      </w:r>
      <w:r>
        <w:rPr>
          <w:sz w:val="18"/>
          <w:szCs w:val="18"/>
        </w:rPr>
        <w:t xml:space="preserve">in this present research, </w:t>
      </w:r>
      <w:r w:rsidRPr="007B3365">
        <w:rPr>
          <w:sz w:val="18"/>
          <w:szCs w:val="18"/>
        </w:rPr>
        <w:t xml:space="preserve">we </w:t>
      </w:r>
      <w:r>
        <w:rPr>
          <w:sz w:val="18"/>
          <w:szCs w:val="18"/>
        </w:rPr>
        <w:t>reduced the CA dose.</w:t>
      </w:r>
      <w:r w:rsidRPr="007B3365">
        <w:rPr>
          <w:sz w:val="18"/>
          <w:szCs w:val="18"/>
        </w:rPr>
        <w:t xml:space="preserve"> </w:t>
      </w:r>
      <w:r w:rsidRPr="00BA6C13">
        <w:rPr>
          <w:sz w:val="18"/>
          <w:szCs w:val="18"/>
        </w:rPr>
        <w:t xml:space="preserve">A </w:t>
      </w:r>
      <w:r>
        <w:rPr>
          <w:sz w:val="18"/>
          <w:szCs w:val="18"/>
        </w:rPr>
        <w:t>new molar ratio, 2:1, was prepared by solvent-dropped grinding and slow evaporation.</w:t>
      </w:r>
      <w:r w:rsidRPr="00BA6C13">
        <w:rPr>
          <w:sz w:val="18"/>
          <w:szCs w:val="18"/>
        </w:rPr>
        <w:t xml:space="preserve"> </w:t>
      </w:r>
      <w:r>
        <w:rPr>
          <w:sz w:val="18"/>
          <w:szCs w:val="18"/>
        </w:rPr>
        <w:t>Next, t</w:t>
      </w:r>
      <w:r w:rsidRPr="00BA6C13">
        <w:rPr>
          <w:sz w:val="18"/>
          <w:szCs w:val="18"/>
        </w:rPr>
        <w:t>he</w:t>
      </w:r>
      <w:r>
        <w:rPr>
          <w:sz w:val="18"/>
          <w:szCs w:val="18"/>
        </w:rPr>
        <w:t xml:space="preserve"> salt formation was confirmed</w:t>
      </w:r>
      <w:r w:rsidRPr="00CC5250">
        <w:rPr>
          <w:sz w:val="18"/>
          <w:szCs w:val="18"/>
        </w:rPr>
        <w:t xml:space="preserve"> by thermal analysis</w:t>
      </w:r>
      <w:r>
        <w:rPr>
          <w:sz w:val="18"/>
          <w:szCs w:val="18"/>
        </w:rPr>
        <w:t>,</w:t>
      </w:r>
      <w:r w:rsidRPr="00CC52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X-ray </w:t>
      </w:r>
      <w:r w:rsidRPr="00CC5250">
        <w:rPr>
          <w:sz w:val="18"/>
          <w:szCs w:val="18"/>
        </w:rPr>
        <w:t>diffractometry</w:t>
      </w:r>
      <w:r>
        <w:rPr>
          <w:sz w:val="18"/>
          <w:szCs w:val="18"/>
        </w:rPr>
        <w:t>,</w:t>
      </w:r>
      <w:r w:rsidRPr="00CC5250"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Pr="00BA6C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vibrational </w:t>
      </w:r>
      <w:r w:rsidRPr="00BA6C13">
        <w:rPr>
          <w:sz w:val="18"/>
          <w:szCs w:val="18"/>
        </w:rPr>
        <w:t>spectrophotometry</w:t>
      </w:r>
      <w:r>
        <w:rPr>
          <w:sz w:val="18"/>
          <w:szCs w:val="18"/>
        </w:rPr>
        <w:t>. S</w:t>
      </w:r>
      <w:r w:rsidRPr="00BA6C13">
        <w:rPr>
          <w:sz w:val="18"/>
          <w:szCs w:val="18"/>
        </w:rPr>
        <w:t>ingle-crystal X-ray diffractometry</w:t>
      </w:r>
      <w:r>
        <w:rPr>
          <w:sz w:val="18"/>
          <w:szCs w:val="18"/>
        </w:rPr>
        <w:t xml:space="preserve"> determined the final structure of the new salt</w:t>
      </w:r>
      <w:r w:rsidRPr="00BA6C13">
        <w:rPr>
          <w:sz w:val="18"/>
          <w:szCs w:val="18"/>
        </w:rPr>
        <w:t xml:space="preserve">. </w:t>
      </w:r>
      <w:r>
        <w:rPr>
          <w:sz w:val="18"/>
          <w:szCs w:val="18"/>
        </w:rPr>
        <w:t>Next, s</w:t>
      </w:r>
      <w:r w:rsidRPr="009169B6">
        <w:rPr>
          <w:sz w:val="18"/>
          <w:szCs w:val="18"/>
        </w:rPr>
        <w:t>tability</w:t>
      </w:r>
      <w:r w:rsidR="00A314ED">
        <w:rPr>
          <w:sz w:val="18"/>
          <w:szCs w:val="18"/>
        </w:rPr>
        <w:t>, solubility,</w:t>
      </w:r>
      <w:r w:rsidRPr="009169B6">
        <w:rPr>
          <w:sz w:val="18"/>
          <w:szCs w:val="18"/>
        </w:rPr>
        <w:t xml:space="preserve"> and potency tests were performed to investigate the advantage of this new composition of levofloxacin citrate</w:t>
      </w:r>
      <w:r>
        <w:rPr>
          <w:sz w:val="18"/>
          <w:szCs w:val="18"/>
        </w:rPr>
        <w:t>.</w:t>
      </w:r>
      <w:r w:rsidRPr="00BA6C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As a </w:t>
      </w:r>
      <w:r w:rsidR="00AA4AED">
        <w:rPr>
          <w:sz w:val="18"/>
          <w:szCs w:val="18"/>
        </w:rPr>
        <w:t>result, levofloxacin</w:t>
      </w:r>
      <w:r>
        <w:rPr>
          <w:sz w:val="18"/>
          <w:szCs w:val="18"/>
        </w:rPr>
        <w:t>-citrate</w:t>
      </w:r>
      <w:r w:rsidR="00AA4AED">
        <w:rPr>
          <w:sz w:val="18"/>
          <w:szCs w:val="18"/>
        </w:rPr>
        <w:t xml:space="preserve"> (2:1) </w:t>
      </w:r>
      <w:r>
        <w:rPr>
          <w:sz w:val="18"/>
          <w:szCs w:val="18"/>
        </w:rPr>
        <w:t>-</w:t>
      </w:r>
      <w:r w:rsidR="00AA4AED">
        <w:rPr>
          <w:sz w:val="18"/>
          <w:szCs w:val="18"/>
        </w:rPr>
        <w:t xml:space="preserve"> </w:t>
      </w:r>
      <w:r>
        <w:rPr>
          <w:sz w:val="18"/>
          <w:szCs w:val="18"/>
        </w:rPr>
        <w:t>4.5</w:t>
      </w:r>
      <w:r w:rsidR="00AA4AED">
        <w:rPr>
          <w:sz w:val="18"/>
          <w:szCs w:val="18"/>
        </w:rPr>
        <w:t>-</w:t>
      </w:r>
      <w:r>
        <w:rPr>
          <w:sz w:val="18"/>
          <w:szCs w:val="18"/>
        </w:rPr>
        <w:t>hydrate was successfully isolated</w:t>
      </w:r>
      <w:r w:rsidR="00AA4AED">
        <w:rPr>
          <w:sz w:val="18"/>
          <w:szCs w:val="18"/>
        </w:rPr>
        <w:t>, characterized,</w:t>
      </w:r>
      <w:r>
        <w:rPr>
          <w:sz w:val="18"/>
          <w:szCs w:val="18"/>
        </w:rPr>
        <w:t xml:space="preserve"> and determined. Like</w:t>
      </w:r>
      <w:r w:rsidRPr="00BA6C13">
        <w:rPr>
          <w:sz w:val="18"/>
          <w:szCs w:val="18"/>
        </w:rPr>
        <w:t xml:space="preserve"> </w:t>
      </w:r>
      <w:r>
        <w:rPr>
          <w:sz w:val="18"/>
          <w:szCs w:val="18"/>
        </w:rPr>
        <w:t>the (1:1) molar ratio reported before, this new salt also improves the chemical stability</w:t>
      </w:r>
      <w:r w:rsidR="00A314ED">
        <w:rPr>
          <w:sz w:val="18"/>
          <w:szCs w:val="18"/>
        </w:rPr>
        <w:t>, solubility 1-2 times,</w:t>
      </w:r>
      <w:r>
        <w:rPr>
          <w:sz w:val="18"/>
          <w:szCs w:val="18"/>
        </w:rPr>
        <w:t xml:space="preserve"> and potency of LF</w:t>
      </w:r>
      <w:r w:rsidR="00A314ED">
        <w:rPr>
          <w:sz w:val="18"/>
          <w:szCs w:val="18"/>
        </w:rPr>
        <w:t xml:space="preserve"> towards </w:t>
      </w:r>
      <w:r w:rsidR="00A314ED" w:rsidRPr="00A314ED">
        <w:rPr>
          <w:i/>
          <w:iCs/>
          <w:sz w:val="18"/>
          <w:szCs w:val="18"/>
        </w:rPr>
        <w:t>Staphylococcus aureus</w:t>
      </w:r>
      <w:r w:rsidR="00A314ED">
        <w:rPr>
          <w:sz w:val="18"/>
          <w:szCs w:val="18"/>
        </w:rPr>
        <w:t xml:space="preserve"> and </w:t>
      </w:r>
      <w:r w:rsidR="00A314ED" w:rsidRPr="00A314ED">
        <w:rPr>
          <w:i/>
          <w:iCs/>
          <w:sz w:val="18"/>
          <w:szCs w:val="18"/>
        </w:rPr>
        <w:t>Escherichia coli</w:t>
      </w:r>
      <w:r w:rsidR="00A314ED">
        <w:rPr>
          <w:sz w:val="18"/>
          <w:szCs w:val="18"/>
        </w:rPr>
        <w:t xml:space="preserve"> 1.5-2 times</w:t>
      </w:r>
      <w:r>
        <w:rPr>
          <w:sz w:val="18"/>
          <w:szCs w:val="18"/>
        </w:rPr>
        <w:t xml:space="preserve">. Hence, this new composition can be considered a new candidate for antibiotic-antioxidant preparation, which is more efficient and safer than the previous molar ratio. </w:t>
      </w:r>
      <w:r w:rsidRPr="00BA6C13">
        <w:rPr>
          <w:sz w:val="18"/>
          <w:szCs w:val="18"/>
        </w:rPr>
        <w:t xml:space="preserve"> </w:t>
      </w:r>
    </w:p>
    <w:p w14:paraId="62D5C829" w14:textId="236A09FF" w:rsidR="00250F66" w:rsidRDefault="00250F66" w:rsidP="001501E6">
      <w:pPr>
        <w:pStyle w:val="MDPI18keywords"/>
        <w:spacing w:line="240" w:lineRule="auto"/>
        <w:ind w:left="0"/>
        <w:rPr>
          <w:szCs w:val="18"/>
        </w:rPr>
      </w:pPr>
      <w:r w:rsidRPr="00550626">
        <w:rPr>
          <w:b/>
          <w:szCs w:val="18"/>
        </w:rPr>
        <w:t xml:space="preserve">Keywords: </w:t>
      </w:r>
      <w:r>
        <w:rPr>
          <w:szCs w:val="18"/>
        </w:rPr>
        <w:t>levofloxacin, citric acid, salt, stability,</w:t>
      </w:r>
      <w:r w:rsidR="003B7EF4">
        <w:rPr>
          <w:szCs w:val="18"/>
        </w:rPr>
        <w:t xml:space="preserve"> solubility,</w:t>
      </w:r>
      <w:r>
        <w:rPr>
          <w:szCs w:val="18"/>
        </w:rPr>
        <w:t xml:space="preserve"> potency.</w:t>
      </w:r>
    </w:p>
    <w:p w14:paraId="59462EC8" w14:textId="77777777" w:rsidR="001501E6" w:rsidRDefault="001501E6" w:rsidP="00250F66">
      <w:pPr>
        <w:rPr>
          <w:lang w:eastAsia="de-DE" w:bidi="en-US"/>
        </w:rPr>
      </w:pPr>
    </w:p>
    <w:p w14:paraId="6EE782A2" w14:textId="3E46F737" w:rsidR="00250F66" w:rsidRDefault="002342D4" w:rsidP="002342D4">
      <w:pPr>
        <w:rPr>
          <w:lang w:eastAsia="de-DE" w:bidi="en-US"/>
        </w:rPr>
      </w:pPr>
      <w:r>
        <w:rPr>
          <w:lang w:eastAsia="de-DE" w:bidi="en-US"/>
        </w:rPr>
        <w:t xml:space="preserve">Graphical Abstract </w:t>
      </w:r>
    </w:p>
    <w:p w14:paraId="6C5EC839" w14:textId="77777777" w:rsidR="001501E6" w:rsidRDefault="001501E6" w:rsidP="00250F66">
      <w:pPr>
        <w:rPr>
          <w:lang w:eastAsia="de-DE" w:bidi="en-US"/>
        </w:rPr>
      </w:pPr>
    </w:p>
    <w:p w14:paraId="68A6B399" w14:textId="77777777" w:rsidR="001501E6" w:rsidRDefault="001501E6" w:rsidP="00250F66">
      <w:pPr>
        <w:rPr>
          <w:lang w:eastAsia="de-DE" w:bidi="en-US"/>
        </w:rPr>
      </w:pPr>
    </w:p>
    <w:p w14:paraId="2CD0A686" w14:textId="74240884" w:rsidR="00250F66" w:rsidRDefault="001501E6" w:rsidP="001501E6">
      <w:pPr>
        <w:jc w:val="center"/>
        <w:rPr>
          <w:lang w:eastAsia="de-DE" w:bidi="en-US"/>
        </w:rPr>
      </w:pPr>
      <w:r w:rsidRPr="007F21FD">
        <w:rPr>
          <w:noProof/>
          <w:lang w:bidi="en-US"/>
        </w:rPr>
        <w:drawing>
          <wp:inline distT="0" distB="0" distL="0" distR="0" wp14:anchorId="2567ACCA" wp14:editId="51C8C8F2">
            <wp:extent cx="4187043" cy="1722664"/>
            <wp:effectExtent l="19050" t="19050" r="23495" b="11430"/>
            <wp:docPr id="86086119" name="Picture 1" descr="A picture containing text, diagram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86119" name="Picture 1" descr="A picture containing text, diagram, font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8191" cy="1731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183995" w14:textId="77777777" w:rsidR="001501E6" w:rsidRDefault="001501E6" w:rsidP="00250F66">
      <w:pPr>
        <w:rPr>
          <w:lang w:eastAsia="de-DE" w:bidi="en-US"/>
        </w:rPr>
      </w:pPr>
    </w:p>
    <w:p w14:paraId="4670C4E6" w14:textId="77777777" w:rsidR="001501E6" w:rsidRDefault="001501E6" w:rsidP="00250F66">
      <w:pPr>
        <w:rPr>
          <w:lang w:eastAsia="de-DE" w:bidi="en-US"/>
        </w:rPr>
      </w:pPr>
    </w:p>
    <w:p w14:paraId="261972F3" w14:textId="77777777" w:rsidR="002342D4" w:rsidRDefault="002342D4" w:rsidP="002342D4">
      <w:pPr>
        <w:pStyle w:val="MDPI71References"/>
        <w:numPr>
          <w:ilvl w:val="0"/>
          <w:numId w:val="0"/>
        </w:numPr>
        <w:ind w:left="65" w:hanging="65"/>
        <w:rPr>
          <w:rFonts w:cs="Calibri"/>
          <w:color w:val="000000" w:themeColor="text1"/>
          <w:sz w:val="20"/>
        </w:rPr>
      </w:pPr>
      <w:r>
        <w:rPr>
          <w:rFonts w:cs="Calibri"/>
          <w:color w:val="000000" w:themeColor="text1"/>
          <w:sz w:val="20"/>
        </w:rPr>
        <w:t>References:</w:t>
      </w:r>
    </w:p>
    <w:p w14:paraId="7061499F" w14:textId="29C2FEBA" w:rsidR="00A34097" w:rsidRDefault="00A34097" w:rsidP="002342D4">
      <w:pPr>
        <w:pStyle w:val="MDPI71References"/>
        <w:numPr>
          <w:ilvl w:val="0"/>
          <w:numId w:val="1"/>
        </w:numPr>
        <w:rPr>
          <w:rFonts w:cs="Calibri"/>
          <w:color w:val="000000" w:themeColor="text1"/>
          <w:sz w:val="20"/>
        </w:rPr>
      </w:pPr>
      <w:r w:rsidRPr="00620CB7">
        <w:rPr>
          <w:rFonts w:cs="Calibri"/>
          <w:color w:val="000000" w:themeColor="text1"/>
          <w:sz w:val="20"/>
        </w:rPr>
        <w:t xml:space="preserve">Nugrahani, I.; Laksana, A.N.; Uekusa, H.; Oyama, H. New organic salt from levofloxacin-citric acid: what is the impact on the stability and antibiotic potency? </w:t>
      </w:r>
      <w:r w:rsidRPr="00620CB7">
        <w:rPr>
          <w:rFonts w:cs="Calibri"/>
          <w:i/>
          <w:iCs/>
          <w:color w:val="000000" w:themeColor="text1"/>
          <w:sz w:val="20"/>
        </w:rPr>
        <w:t xml:space="preserve">Molecules </w:t>
      </w:r>
      <w:r w:rsidRPr="00620CB7">
        <w:rPr>
          <w:rFonts w:cs="Calibri"/>
          <w:b/>
          <w:bCs/>
          <w:color w:val="000000" w:themeColor="text1"/>
          <w:sz w:val="20"/>
        </w:rPr>
        <w:t>2022</w:t>
      </w:r>
      <w:r w:rsidRPr="00620CB7">
        <w:rPr>
          <w:rFonts w:cs="Calibri"/>
          <w:color w:val="000000" w:themeColor="text1"/>
          <w:sz w:val="20"/>
        </w:rPr>
        <w:t>, 27(7), 2166.</w:t>
      </w:r>
    </w:p>
    <w:p w14:paraId="5D4EE076" w14:textId="6865E3E7" w:rsidR="00A34097" w:rsidRPr="002342D4" w:rsidRDefault="00A34097" w:rsidP="002342D4">
      <w:pPr>
        <w:pStyle w:val="MDPI71References"/>
        <w:numPr>
          <w:ilvl w:val="0"/>
          <w:numId w:val="1"/>
        </w:numPr>
        <w:rPr>
          <w:rFonts w:cs="Calibri"/>
          <w:color w:val="000000" w:themeColor="text1"/>
          <w:sz w:val="20"/>
        </w:rPr>
      </w:pPr>
      <w:r w:rsidRPr="002342D4">
        <w:rPr>
          <w:rFonts w:cs="Calibri"/>
          <w:color w:val="000000" w:themeColor="text1"/>
          <w:sz w:val="20"/>
        </w:rPr>
        <w:t>Nugrahani I, Sulaiman MR, Eda C, Uekusa H, Ibrahim S. Stability and Antibiotic Potency Improvement of Levofloxacin by Producing New Salts with 2,6- and 3,5-Dihydroxybenzoic Acid and Their Comprehensive Structural Study. Pharmaceutics. 2023; 15(1):124. https://doi.org/10.3390/pharmaceutics15010124</w:t>
      </w:r>
      <w:r w:rsidR="002342D4">
        <w:rPr>
          <w:rFonts w:cs="Calibri"/>
          <w:color w:val="000000" w:themeColor="text1"/>
          <w:sz w:val="20"/>
        </w:rPr>
        <w:t>.</w:t>
      </w:r>
    </w:p>
    <w:p w14:paraId="3F30833A" w14:textId="77777777" w:rsidR="00A34097" w:rsidRPr="00250F66" w:rsidRDefault="00A34097" w:rsidP="006E56C3">
      <w:pPr>
        <w:jc w:val="center"/>
      </w:pPr>
    </w:p>
    <w:sectPr w:rsidR="00A34097" w:rsidRPr="00250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401"/>
    <w:multiLevelType w:val="hybridMultilevel"/>
    <w:tmpl w:val="49BAB8E8"/>
    <w:lvl w:ilvl="0" w:tplc="2B0A8C14">
      <w:start w:val="1"/>
      <w:numFmt w:val="decimal"/>
      <w:lvlRestart w:val="0"/>
      <w:pStyle w:val="MDPI71References"/>
      <w:lvlText w:val="%1."/>
      <w:lvlJc w:val="left"/>
      <w:pPr>
        <w:ind w:left="6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45F"/>
    <w:multiLevelType w:val="hybridMultilevel"/>
    <w:tmpl w:val="E7C04BDE"/>
    <w:lvl w:ilvl="0" w:tplc="06542296">
      <w:start w:val="1"/>
      <w:numFmt w:val="decimal"/>
      <w:lvlText w:val="%1."/>
      <w:lvlJc w:val="left"/>
      <w:pPr>
        <w:ind w:left="780" w:hanging="420"/>
      </w:pPr>
      <w:rPr>
        <w:rFonts w:ascii="Palatino Linotype" w:eastAsia="Times New Roman" w:hAnsi="Palatino Linotype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634"/>
    <w:multiLevelType w:val="hybridMultilevel"/>
    <w:tmpl w:val="3BDA8E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5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2491922">
    <w:abstractNumId w:val="0"/>
  </w:num>
  <w:num w:numId="3" w16cid:durableId="3080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66"/>
    <w:rsid w:val="000A7BF0"/>
    <w:rsid w:val="001501E6"/>
    <w:rsid w:val="001A1345"/>
    <w:rsid w:val="002342D4"/>
    <w:rsid w:val="00250F66"/>
    <w:rsid w:val="00253362"/>
    <w:rsid w:val="003B7EF4"/>
    <w:rsid w:val="00451F10"/>
    <w:rsid w:val="004C1A9C"/>
    <w:rsid w:val="004D6158"/>
    <w:rsid w:val="0064343E"/>
    <w:rsid w:val="006E56C3"/>
    <w:rsid w:val="00861C6B"/>
    <w:rsid w:val="008B5048"/>
    <w:rsid w:val="00907583"/>
    <w:rsid w:val="00934998"/>
    <w:rsid w:val="009B27E3"/>
    <w:rsid w:val="00A314ED"/>
    <w:rsid w:val="00A34097"/>
    <w:rsid w:val="00A90EFA"/>
    <w:rsid w:val="00AA4AED"/>
    <w:rsid w:val="00D94DAA"/>
    <w:rsid w:val="00E0395B"/>
    <w:rsid w:val="00E110EC"/>
    <w:rsid w:val="00E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1739"/>
  <w15:chartTrackingRefBased/>
  <w15:docId w15:val="{E8DEA1B7-AC3E-4176-AF81-4FC87B61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250F66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al"/>
    <w:qFormat/>
    <w:rsid w:val="00250F66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250F66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18keywords">
    <w:name w:val="MDPI_1.8_keywords"/>
    <w:next w:val="Normal"/>
    <w:qFormat/>
    <w:rsid w:val="00250F66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val="en-US" w:eastAsia="de-DE" w:bidi="en-US"/>
      <w14:ligatures w14:val="none"/>
    </w:rPr>
  </w:style>
  <w:style w:type="character" w:styleId="Hyperlink">
    <w:name w:val="Hyperlink"/>
    <w:uiPriority w:val="99"/>
    <w:rsid w:val="00250F66"/>
    <w:rPr>
      <w:color w:val="0000FF"/>
      <w:u w:val="single"/>
    </w:rPr>
  </w:style>
  <w:style w:type="paragraph" w:customStyle="1" w:styleId="MDPI31text">
    <w:name w:val="MDPI_3.1_text"/>
    <w:qFormat/>
    <w:rsid w:val="001501E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1501E6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ID" w:eastAsia="en-US"/>
    </w:rPr>
  </w:style>
  <w:style w:type="table" w:styleId="TableGrid">
    <w:name w:val="Table Grid"/>
    <w:basedOn w:val="TableNormal"/>
    <w:uiPriority w:val="59"/>
    <w:rsid w:val="009B27E3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qFormat/>
    <w:rsid w:val="00A34097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71References">
    <w:name w:val="MDPI_7.1_References"/>
    <w:qFormat/>
    <w:rsid w:val="00A34097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character" w:customStyle="1" w:styleId="identifier">
    <w:name w:val="identifier"/>
    <w:basedOn w:val="DefaultParagraphFont"/>
    <w:rsid w:val="00A34097"/>
  </w:style>
  <w:style w:type="character" w:styleId="Emphasis">
    <w:name w:val="Emphasis"/>
    <w:basedOn w:val="DefaultParagraphFont"/>
    <w:uiPriority w:val="20"/>
    <w:qFormat/>
    <w:rsid w:val="00A34097"/>
    <w:rPr>
      <w:i/>
      <w:iCs/>
    </w:rPr>
  </w:style>
  <w:style w:type="paragraph" w:styleId="ListParagraph">
    <w:name w:val="List Paragraph"/>
    <w:basedOn w:val="Normal"/>
    <w:uiPriority w:val="34"/>
    <w:qFormat/>
    <w:rsid w:val="004C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lma_nugrahani@fa.it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kusa@chem.titech.ac.jp" TargetMode="External"/><Relationship Id="rId5" Type="http://schemas.openxmlformats.org/officeDocument/2006/relationships/hyperlink" Target="mailto:agnesyanamir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330</Words>
  <Characters>2142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apt. Ilma Nugrahani, S.Farm., M.Si.</dc:creator>
  <cp:keywords/>
  <dc:description/>
  <cp:lastModifiedBy>Dr. apt. Ilma Nugrahani, S.Farm., M.Si.</cp:lastModifiedBy>
  <cp:revision>12</cp:revision>
  <dcterms:created xsi:type="dcterms:W3CDTF">2023-07-20T17:18:00Z</dcterms:created>
  <dcterms:modified xsi:type="dcterms:W3CDTF">2023-08-04T02:47:00Z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d4ffc28d-c775-400d-8ab9-45fc9fd5dc22</vt:lpwstr>
  </property>
  <property fmtid="{D5CDD505-2E9C-101B-9397-08002B2CF9AE}" pid="3" name="MSIP_Label_38b525e5-f3da-4501-8f1e-526b6769fc56_Enabled">
    <vt:lpwstr>true</vt:lpwstr>
  </property>
  <property fmtid="{D5CDD505-2E9C-101B-9397-08002B2CF9AE}" pid="4" name="MSIP_Label_38b525e5-f3da-4501-8f1e-526b6769fc56_SetDate">
    <vt:lpwstr>2023-07-20T17:59:51Z</vt:lpwstr>
  </property>
  <property fmtid="{D5CDD505-2E9C-101B-9397-08002B2CF9AE}" pid="5" name="MSIP_Label_38b525e5-f3da-4501-8f1e-526b6769fc56_Method">
    <vt:lpwstr>Standard</vt:lpwstr>
  </property>
  <property fmtid="{D5CDD505-2E9C-101B-9397-08002B2CF9AE}" pid="6" name="MSIP_Label_38b525e5-f3da-4501-8f1e-526b6769fc56_Name">
    <vt:lpwstr>defa4170-0d19-0005-0004-bc88714345d2</vt:lpwstr>
  </property>
  <property fmtid="{D5CDD505-2E9C-101B-9397-08002B2CF9AE}" pid="7" name="MSIP_Label_38b525e5-f3da-4501-8f1e-526b6769fc56_SiteId">
    <vt:lpwstr>db6e1183-4c65-405c-82ce-7cd53fa6e9dc</vt:lpwstr>
  </property>
  <property fmtid="{D5CDD505-2E9C-101B-9397-08002B2CF9AE}" pid="8" name="MSIP_Label_38b525e5-f3da-4501-8f1e-526b6769fc56_ActionId">
    <vt:lpwstr>74aa9311-aace-466b-9380-e06520fc2c98</vt:lpwstr>
  </property>
  <property fmtid="{D5CDD505-2E9C-101B-9397-08002B2CF9AE}" pid="9" name="MSIP_Label_38b525e5-f3da-4501-8f1e-526b6769fc56_ContentBits">
    <vt:lpwstr>0</vt:lpwstr>
  </property>
</Properties>
</file>