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rPr>
        <w:t>丁</w:t>
      </w:r>
      <w:r>
        <w:rPr>
          <w:rFonts w:hint="eastAsia" w:asciiTheme="majorEastAsia" w:hAnsiTheme="majorEastAsia" w:eastAsiaTheme="majorEastAsia" w:cstheme="majorEastAsia"/>
          <w:sz w:val="28"/>
          <w:szCs w:val="28"/>
        </w:rPr>
        <w:t>伟超</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中国人民解放军东部战区总医院</w:t>
      </w:r>
    </w:p>
    <w:p>
      <w:pPr>
        <w:spacing w:line="24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w:t>
      </w:r>
      <w:r>
        <w:rPr>
          <w:rFonts w:hint="eastAsia" w:asciiTheme="majorEastAsia" w:hAnsiTheme="majorEastAsia" w:eastAsiaTheme="majorEastAsia" w:cstheme="majorEastAsia"/>
          <w:sz w:val="28"/>
          <w:szCs w:val="28"/>
        </w:rPr>
        <w:t>基于网络药理学和体外实验研究血必净注射液治疗脓毒症相关ARDS的作用机制</w:t>
      </w:r>
      <w:r>
        <w:rPr>
          <w:rFonts w:hint="eastAsia" w:asciiTheme="majorEastAsia" w:hAnsiTheme="majorEastAsia" w:eastAsiaTheme="majorEastAsia" w:cstheme="majorEastAsia"/>
          <w:sz w:val="28"/>
          <w:szCs w:val="28"/>
          <w:lang w:val="en-US" w:eastAsia="zh-CN"/>
        </w:rPr>
        <w:t>》</w:t>
      </w:r>
    </w:p>
    <w:p>
      <w:pPr>
        <w:spacing w:line="240" w:lineRule="auto"/>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2.叶英 徐州医科大学附属医院</w:t>
      </w:r>
    </w:p>
    <w:p>
      <w:pPr>
        <w:spacing w:line="240" w:lineRule="auto"/>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《目标液体复苏量达标时间对脓毒性休克患者炎症因子及预后的影响》</w:t>
      </w:r>
    </w:p>
    <w:p>
      <w:pPr>
        <w:spacing w:line="240" w:lineRule="auto"/>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3.盛小明 南通大学附属医院</w:t>
      </w:r>
    </w:p>
    <w:p>
      <w:pPr>
        <w:spacing w:line="240" w:lineRule="auto"/>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《肋骨骨折在多发伤和胸外伤中的临床特点及影响手术选择的因素分析》</w:t>
      </w:r>
    </w:p>
    <w:p>
      <w:pPr>
        <w:spacing w:line="240" w:lineRule="auto"/>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4.艾丹楠  苏州大学附属第一医院</w:t>
      </w:r>
    </w:p>
    <w:p>
      <w:pPr>
        <w:spacing w:line="240" w:lineRule="auto"/>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《基于HFMEA模式的品管圈活动在缩短创伤失血性休克患者第一袋血制品输注准备时间中的应用效果研究》</w:t>
      </w:r>
    </w:p>
    <w:p>
      <w:pPr>
        <w:spacing w:line="240" w:lineRule="auto"/>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5.李军根 苏州大学附属第一医院</w:t>
      </w:r>
    </w:p>
    <w:p>
      <w:pPr>
        <w:spacing w:line="240" w:lineRule="auto"/>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《鼻肠管营养支持联合快速康复外科理念对重症颅脑损伤患者营养状况、并发症及术后恢复的影响》</w:t>
      </w:r>
    </w:p>
    <w:p>
      <w:pPr>
        <w:spacing w:line="240" w:lineRule="auto"/>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6.杨洋 南通大学附属医院</w:t>
      </w:r>
    </w:p>
    <w:p>
      <w:pPr>
        <w:spacing w:line="240" w:lineRule="auto"/>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《限制性液体复苏对多发性骨折合并创伤失血性休克患者凝血功能及炎性因子的影响》</w:t>
      </w:r>
    </w:p>
    <w:p>
      <w:pPr>
        <w:spacing w:line="240" w:lineRule="auto"/>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7.陈欣蕾  江苏省苏北人民医院</w:t>
      </w:r>
    </w:p>
    <w:p>
      <w:pPr>
        <w:spacing w:line="240" w:lineRule="auto"/>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《血清Claudin-5水平有利于急性胰腺炎早期病情及预后评估》</w:t>
      </w:r>
    </w:p>
    <w:p>
      <w:pPr>
        <w:spacing w:line="240" w:lineRule="auto"/>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8.燕宪亮  徐州医科大学附属医院</w:t>
      </w:r>
    </w:p>
    <w:p>
      <w:pPr>
        <w:spacing w:line="240" w:lineRule="auto"/>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《院内心脏骤停患者自主循环恢复后早期乳酸水平与其神经功能预后相关性研究》</w:t>
      </w:r>
    </w:p>
    <w:p>
      <w:pPr>
        <w:spacing w:line="240" w:lineRule="auto"/>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9.万方 无锡市第二人民医院</w:t>
      </w:r>
    </w:p>
    <w:p>
      <w:pPr>
        <w:spacing w:line="240" w:lineRule="auto"/>
        <w:jc w:val="left"/>
        <w:rPr>
          <w:color w:val="FF0000"/>
          <w:sz w:val="28"/>
          <w:szCs w:val="28"/>
        </w:rPr>
      </w:pPr>
      <w:r>
        <w:rPr>
          <w:rFonts w:hint="eastAsia" w:asciiTheme="majorEastAsia" w:hAnsiTheme="majorEastAsia" w:eastAsiaTheme="majorEastAsia" w:cstheme="majorEastAsia"/>
          <w:sz w:val="28"/>
          <w:szCs w:val="28"/>
          <w:lang w:val="en-US" w:eastAsia="zh-CN"/>
        </w:rPr>
        <w:t>《急性心梗发作到介入治疗时间间隔与预后关系的Meta分》析</w:t>
      </w:r>
    </w:p>
    <w:p>
      <w:pPr>
        <w:spacing w:line="240" w:lineRule="auto"/>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10.王玮玮中国人民解放军东部战区总医院</w:t>
      </w:r>
    </w:p>
    <w:p>
      <w:pPr>
        <w:spacing w:line="240" w:lineRule="auto"/>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《PLT、D-D、RANTES与颅脑外伤患者NIHSS评分关系及预测预后的ROC分析》</w:t>
      </w:r>
    </w:p>
    <w:p>
      <w:pPr>
        <w:spacing w:line="240" w:lineRule="auto"/>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11.刘芸 南京大学医学院附属鼓楼医院</w:t>
      </w:r>
    </w:p>
    <w:p>
      <w:pPr>
        <w:spacing w:line="240" w:lineRule="auto"/>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《与意义不明的单克隆丙种球蛋白病（MGUS）相关的获得性血管性水肿罕见病例》</w:t>
      </w:r>
    </w:p>
    <w:p>
      <w:pPr>
        <w:spacing w:line="240" w:lineRule="auto"/>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12.安华 淮安市第一人民医院</w:t>
      </w:r>
    </w:p>
    <w:p>
      <w:pPr>
        <w:spacing w:line="240" w:lineRule="auto"/>
        <w:jc w:val="left"/>
        <w:rPr>
          <w:color w:val="FF0000"/>
          <w:sz w:val="28"/>
          <w:szCs w:val="28"/>
        </w:rPr>
      </w:pPr>
      <w:r>
        <w:rPr>
          <w:rFonts w:hint="eastAsia" w:asciiTheme="majorEastAsia" w:hAnsiTheme="majorEastAsia" w:eastAsiaTheme="majorEastAsia" w:cstheme="majorEastAsia"/>
          <w:sz w:val="28"/>
          <w:szCs w:val="28"/>
          <w:lang w:val="en-US" w:eastAsia="zh-CN"/>
        </w:rPr>
        <w:t>《成人脓毒症肠道菌群失调及干预措施研究进展》</w:t>
      </w:r>
    </w:p>
    <w:p>
      <w:pPr>
        <w:spacing w:line="240" w:lineRule="auto"/>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13.马明洲 南京市第一医院</w:t>
      </w:r>
    </w:p>
    <w:p>
      <w:pPr>
        <w:spacing w:line="240" w:lineRule="auto"/>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《浅淡微循环性休克，重新定义休克分类》</w:t>
      </w:r>
    </w:p>
    <w:p>
      <w:pPr>
        <w:spacing w:line="240" w:lineRule="auto"/>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14.侯亚楠 徐州市肿瘤医院</w:t>
      </w:r>
    </w:p>
    <w:p>
      <w:pPr>
        <w:spacing w:line="240" w:lineRule="auto"/>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《护理风险管理在急诊科护理管理中的应用》</w:t>
      </w:r>
    </w:p>
    <w:p>
      <w:pPr>
        <w:spacing w:line="240" w:lineRule="auto"/>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15.高兴 徐州医科大学附属医院</w:t>
      </w:r>
    </w:p>
    <w:p>
      <w:pPr>
        <w:spacing w:line="240" w:lineRule="auto"/>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《风险分级联合预见性护理干预对骨盆骨折术后患者预防深静脉血栓（DVT）效果分析》</w:t>
      </w:r>
    </w:p>
    <w:p>
      <w:pPr>
        <w:spacing w:line="240" w:lineRule="auto"/>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16.苗润丰 扬州大学附属医院</w:t>
      </w:r>
    </w:p>
    <w:p>
      <w:pPr>
        <w:spacing w:line="240" w:lineRule="auto"/>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《NLRP3炎症小体调控中性粒细胞的焦亡改善脓毒血症》</w:t>
      </w:r>
    </w:p>
    <w:p>
      <w:pPr>
        <w:spacing w:line="240" w:lineRule="auto"/>
        <w:jc w:val="center"/>
        <w:rPr>
          <w:sz w:val="28"/>
          <w:szCs w:val="28"/>
        </w:rPr>
      </w:pPr>
    </w:p>
    <w:p>
      <w:pPr>
        <w:spacing w:line="240" w:lineRule="auto"/>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17.陈晓兵 连云港市第一人民医院</w:t>
      </w:r>
    </w:p>
    <w:p>
      <w:pPr>
        <w:spacing w:line="240" w:lineRule="auto"/>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《临床导师制在急诊医学本科教学中的实践与探索》</w:t>
      </w:r>
    </w:p>
    <w:p>
      <w:pPr>
        <w:spacing w:line="240" w:lineRule="auto"/>
        <w:jc w:val="left"/>
        <w:rPr>
          <w:rFonts w:hint="default" w:asciiTheme="majorEastAsia" w:hAnsiTheme="majorEastAsia" w:eastAsiaTheme="majorEastAsia" w:cstheme="majorEastAsia"/>
          <w:sz w:val="28"/>
          <w:szCs w:val="28"/>
          <w:lang w:val="en-US" w:eastAsia="zh-CN"/>
        </w:rPr>
      </w:pPr>
      <w:bookmarkStart w:id="0" w:name="_Hlk139922652"/>
      <w:r>
        <w:rPr>
          <w:rFonts w:hint="eastAsia" w:asciiTheme="majorEastAsia" w:hAnsiTheme="majorEastAsia" w:eastAsiaTheme="majorEastAsia" w:cstheme="majorEastAsia"/>
          <w:sz w:val="28"/>
          <w:szCs w:val="28"/>
          <w:lang w:val="en-US" w:eastAsia="zh-CN"/>
        </w:rPr>
        <w:t>18.</w:t>
      </w:r>
      <w:r>
        <w:rPr>
          <w:rFonts w:hint="default" w:asciiTheme="majorEastAsia" w:hAnsiTheme="majorEastAsia" w:eastAsiaTheme="majorEastAsia" w:cstheme="majorEastAsia"/>
          <w:sz w:val="28"/>
          <w:szCs w:val="28"/>
          <w:lang w:val="en-US" w:eastAsia="zh-CN"/>
        </w:rPr>
        <w:t>Yu Zhou</w:t>
      </w:r>
      <w:r>
        <w:rPr>
          <w:rFonts w:hint="eastAsia" w:asciiTheme="majorEastAsia" w:hAnsiTheme="majorEastAsia" w:eastAsiaTheme="majorEastAsia" w:cstheme="majorEastAsia"/>
          <w:sz w:val="28"/>
          <w:szCs w:val="28"/>
          <w:lang w:val="en-US" w:eastAsia="zh-CN"/>
        </w:rPr>
        <w:t xml:space="preserve"> </w:t>
      </w:r>
      <w:r>
        <w:rPr>
          <w:rFonts w:hint="default" w:asciiTheme="majorEastAsia" w:hAnsiTheme="majorEastAsia" w:eastAsiaTheme="majorEastAsia" w:cstheme="majorEastAsia"/>
          <w:sz w:val="28"/>
          <w:szCs w:val="28"/>
          <w:lang w:val="en-US" w:eastAsia="zh-CN"/>
        </w:rPr>
        <w:t>Department of Emergency, Jiangsu Province Hospital/First Affiliated Hospital of Nanjing Medical University</w:t>
      </w:r>
      <w:r>
        <w:rPr>
          <w:rFonts w:hint="eastAsia" w:asciiTheme="majorEastAsia" w:hAnsiTheme="majorEastAsia" w:eastAsiaTheme="majorEastAsia" w:cstheme="majorEastAsia"/>
          <w:sz w:val="28"/>
          <w:szCs w:val="28"/>
          <w:lang w:val="en-US" w:eastAsia="zh-CN"/>
        </w:rPr>
        <w:t>《</w:t>
      </w:r>
      <w:r>
        <w:rPr>
          <w:rFonts w:hint="default" w:asciiTheme="majorEastAsia" w:hAnsiTheme="majorEastAsia" w:eastAsiaTheme="majorEastAsia" w:cstheme="majorEastAsia"/>
          <w:sz w:val="28"/>
          <w:szCs w:val="28"/>
          <w:lang w:val="en-US" w:eastAsia="zh-CN"/>
        </w:rPr>
        <w:t xml:space="preserve">Clinical characteristics and </w:t>
      </w:r>
      <w:bookmarkStart w:id="1" w:name="_Hlk139920837"/>
      <w:r>
        <w:rPr>
          <w:rFonts w:hint="default" w:asciiTheme="majorEastAsia" w:hAnsiTheme="majorEastAsia" w:eastAsiaTheme="majorEastAsia" w:cstheme="majorEastAsia"/>
          <w:sz w:val="28"/>
          <w:szCs w:val="28"/>
          <w:lang w:val="en-US" w:eastAsia="zh-CN"/>
        </w:rPr>
        <w:t>rehabilitation</w:t>
      </w:r>
      <w:bookmarkEnd w:id="1"/>
      <w:r>
        <w:rPr>
          <w:rFonts w:hint="default" w:asciiTheme="majorEastAsia" w:hAnsiTheme="majorEastAsia" w:eastAsiaTheme="majorEastAsia" w:cstheme="majorEastAsia"/>
          <w:sz w:val="28"/>
          <w:szCs w:val="28"/>
          <w:lang w:val="en-US" w:eastAsia="zh-CN"/>
        </w:rPr>
        <w:t xml:space="preserve"> intervention effect analysis of patients with acute </w:t>
      </w:r>
      <w:bookmarkStart w:id="2" w:name="_Hlk139920731"/>
      <w:r>
        <w:rPr>
          <w:rFonts w:hint="default" w:asciiTheme="majorEastAsia" w:hAnsiTheme="majorEastAsia" w:eastAsiaTheme="majorEastAsia" w:cstheme="majorEastAsia"/>
          <w:sz w:val="28"/>
          <w:szCs w:val="28"/>
          <w:lang w:val="en-US" w:eastAsia="zh-CN"/>
        </w:rPr>
        <w:t>toxic encephalopathy</w:t>
      </w:r>
      <w:bookmarkEnd w:id="0"/>
      <w:bookmarkEnd w:id="2"/>
      <w:r>
        <w:rPr>
          <w:rFonts w:hint="eastAsia" w:asciiTheme="majorEastAsia" w:hAnsiTheme="majorEastAsia" w:eastAsiaTheme="majorEastAsia" w:cstheme="majorEastAsia"/>
          <w:sz w:val="28"/>
          <w:szCs w:val="28"/>
          <w:lang w:val="en-US" w:eastAsia="zh-CN"/>
        </w:rPr>
        <w:t>》</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8"/>
          <w:szCs w:val="28"/>
          <w:lang w:val="en-US"/>
        </w:rPr>
      </w:pPr>
    </w:p>
    <w:p>
      <w:pPr>
        <w:spacing w:line="240" w:lineRule="auto"/>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19.苗振军 江苏大学附属医院</w:t>
      </w:r>
    </w:p>
    <w:p>
      <w:pPr>
        <w:spacing w:line="240" w:lineRule="auto"/>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《多发伤患者院内死亡独立危险因素分析 及预测模型的构建与验证》</w:t>
      </w:r>
    </w:p>
    <w:p>
      <w:pPr>
        <w:spacing w:line="240" w:lineRule="auto"/>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20.杨一琼 南京大学附属鼓楼医院</w:t>
      </w:r>
    </w:p>
    <w:p>
      <w:pPr>
        <w:spacing w:line="240" w:lineRule="auto"/>
        <w:jc w:val="left"/>
        <w:rPr>
          <w:color w:val="FF0000"/>
          <w:sz w:val="28"/>
          <w:szCs w:val="28"/>
        </w:rPr>
      </w:pPr>
      <w:r>
        <w:rPr>
          <w:rFonts w:hint="eastAsia" w:asciiTheme="majorEastAsia" w:hAnsiTheme="majorEastAsia" w:eastAsiaTheme="majorEastAsia" w:cstheme="majorEastAsia"/>
          <w:sz w:val="28"/>
          <w:szCs w:val="28"/>
          <w:lang w:val="en-US" w:eastAsia="zh-CN"/>
        </w:rPr>
        <w:t>《肾小管上皮细胞Rab7下调对管周细胞外基质代谢的影响》</w:t>
      </w:r>
    </w:p>
    <w:p>
      <w:pPr>
        <w:spacing w:line="240" w:lineRule="auto"/>
        <w:jc w:val="center"/>
        <w:rPr>
          <w:sz w:val="28"/>
          <w:szCs w:val="28"/>
        </w:rPr>
      </w:pPr>
    </w:p>
    <w:p>
      <w:pPr>
        <w:spacing w:line="240" w:lineRule="auto"/>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21.刘超 中国人民解放军东部战区总医院</w:t>
      </w:r>
    </w:p>
    <w:p>
      <w:pPr>
        <w:spacing w:line="240" w:lineRule="auto"/>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《MitoQ通过促进线粒体融合减轻百草枯中毒导致的肺上皮细胞损伤》</w:t>
      </w:r>
    </w:p>
    <w:p>
      <w:pPr>
        <w:spacing w:line="240" w:lineRule="auto"/>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22.郜亚 徐州医科大学附属医院</w:t>
      </w:r>
    </w:p>
    <w:p>
      <w:pPr>
        <w:spacing w:line="240" w:lineRule="auto"/>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《早期液体复苏的剂量对脓毒性休克患者休克逆转指标和预后的影响》</w:t>
      </w:r>
    </w:p>
    <w:p>
      <w:pPr>
        <w:spacing w:line="240" w:lineRule="auto"/>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23.潘卫宇 无锡市第二人民医院</w:t>
      </w:r>
    </w:p>
    <w:p>
      <w:pPr>
        <w:spacing w:line="240" w:lineRule="auto"/>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《关于对早期肠内营养在急性重症胰腺炎治疗的作用的研究》</w:t>
      </w:r>
    </w:p>
    <w:p>
      <w:pPr>
        <w:spacing w:line="240" w:lineRule="auto"/>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24.陈天喜南通大学附属医院</w:t>
      </w:r>
    </w:p>
    <w:p>
      <w:pPr>
        <w:spacing w:line="240" w:lineRule="auto"/>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《基于决策树构建急性创伤性脑损伤患者早期死亡风险分诊模型》</w:t>
      </w:r>
    </w:p>
    <w:p>
      <w:pPr>
        <w:spacing w:line="240" w:lineRule="auto"/>
        <w:jc w:val="center"/>
        <w:rPr>
          <w:sz w:val="28"/>
          <w:szCs w:val="28"/>
        </w:rPr>
      </w:pPr>
    </w:p>
    <w:p>
      <w:pPr>
        <w:spacing w:line="240" w:lineRule="auto"/>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25.王颖  江苏省苏北人民医院</w:t>
      </w:r>
    </w:p>
    <w:p>
      <w:pPr>
        <w:spacing w:line="240" w:lineRule="auto"/>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《脓毒症相关ARDS血清中claudin-5的表达及临床意义：前瞻性临床研究》</w:t>
      </w:r>
    </w:p>
    <w:p>
      <w:pPr>
        <w:spacing w:line="240" w:lineRule="auto"/>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26.王霆南通大学附属医院</w:t>
      </w:r>
    </w:p>
    <w:p>
      <w:pPr>
        <w:spacing w:line="240" w:lineRule="auto"/>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《滤器前后血阴离子间隙在局部枸橼酸抗凝CRRT中的临床价值》</w:t>
      </w:r>
    </w:p>
    <w:p>
      <w:pPr>
        <w:spacing w:line="240" w:lineRule="auto"/>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27.徐佳宁 江阴市人民医院</w:t>
      </w:r>
    </w:p>
    <w:p>
      <w:pPr>
        <w:spacing w:line="240" w:lineRule="auto"/>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《构建3D立体式中毒救治中心对中毒救治效果比较》</w:t>
      </w:r>
    </w:p>
    <w:p>
      <w:pPr>
        <w:spacing w:line="240" w:lineRule="auto"/>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28.赵宁军徐州医科大学附属医院</w:t>
      </w:r>
    </w:p>
    <w:p>
      <w:pPr>
        <w:spacing w:line="240" w:lineRule="auto"/>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《SII和SIRI与AIS患者神经损伤程度和预后的相关性研究》</w:t>
      </w:r>
    </w:p>
    <w:p>
      <w:pPr>
        <w:spacing w:line="240" w:lineRule="auto"/>
        <w:jc w:val="left"/>
        <w:rPr>
          <w:rFonts w:hint="eastAsia" w:asciiTheme="majorEastAsia" w:hAnsiTheme="majorEastAsia" w:eastAsiaTheme="majorEastAsia" w:cstheme="majorEastAsia"/>
          <w:sz w:val="28"/>
          <w:szCs w:val="28"/>
          <w:lang w:val="en-US" w:eastAsia="zh-CN"/>
        </w:rPr>
      </w:pPr>
      <w:bookmarkStart w:id="3" w:name="_GoBack"/>
      <w:bookmarkEnd w:id="3"/>
      <w:r>
        <w:rPr>
          <w:rFonts w:hint="eastAsia" w:asciiTheme="majorEastAsia" w:hAnsiTheme="majorEastAsia" w:eastAsiaTheme="majorEastAsia" w:cstheme="majorEastAsia"/>
          <w:sz w:val="28"/>
          <w:szCs w:val="28"/>
          <w:lang w:val="en-US" w:eastAsia="zh-CN"/>
        </w:rPr>
        <w:t>29.杜鑫苏州大学附属第二医院</w:t>
      </w:r>
    </w:p>
    <w:p>
      <w:pPr>
        <w:spacing w:line="240" w:lineRule="auto"/>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《M2型小胶质细胞外泌体通过miR-124-3p保护脓毒症相关脑病机制研究》</w:t>
      </w:r>
    </w:p>
    <w:p>
      <w:pPr>
        <w:spacing w:line="240" w:lineRule="auto"/>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30.陈天喜 南通大学附属医院</w:t>
      </w:r>
    </w:p>
    <w:p>
      <w:pPr>
        <w:spacing w:line="240" w:lineRule="auto"/>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《基于决策树构建急性创伤性脑损伤患者早期死亡风险分诊模型》</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光中长宋_CNKI">
    <w:panose1 w:val="02000500000000000000"/>
    <w:charset w:val="86"/>
    <w:family w:val="auto"/>
    <w:pitch w:val="default"/>
    <w:sig w:usb0="A00002BF" w:usb1="38CF7CFA" w:usb2="00000016" w:usb3="00000000" w:csb0="0004000F" w:csb1="00000000"/>
  </w:font>
  <w:font w:name="华光仿宋_CNKI">
    <w:panose1 w:val="02000500000000000000"/>
    <w:charset w:val="86"/>
    <w:family w:val="auto"/>
    <w:pitch w:val="default"/>
    <w:sig w:usb0="A00002BF" w:usb1="38CF7CFA" w:usb2="00000016" w:usb3="00000000" w:csb0="0004000F" w:csb1="00000000"/>
  </w:font>
  <w:font w:name="华光仿宋二_CNKI">
    <w:panose1 w:val="02000500000000000000"/>
    <w:charset w:val="86"/>
    <w:family w:val="auto"/>
    <w:pitch w:val="default"/>
    <w:sig w:usb0="A00002BF" w:usb1="38CF7CFA" w:usb2="00000016" w:usb3="00000000" w:csb0="0004000F" w:csb1="00000000"/>
  </w:font>
  <w:font w:name="华光姚体_CNKI">
    <w:panose1 w:val="02000500000000000000"/>
    <w:charset w:val="86"/>
    <w:family w:val="auto"/>
    <w:pitch w:val="default"/>
    <w:sig w:usb0="A00002BF" w:usb1="38CF7CFA" w:usb2="00000016" w:usb3="00000000" w:csb0="0004000F" w:csb1="00000000"/>
  </w:font>
  <w:font w:name="华光幼线_CNKI">
    <w:panose1 w:val="02000500000000000000"/>
    <w:charset w:val="86"/>
    <w:family w:val="auto"/>
    <w:pitch w:val="default"/>
    <w:sig w:usb0="A00002BF" w:usb1="38CF7CFA" w:usb2="00000016" w:usb3="00000000" w:csb0="0004000F" w:csb1="00000000"/>
  </w:font>
  <w:font w:name="华光报宋_CNKI">
    <w:panose1 w:val="02000500000000000000"/>
    <w:charset w:val="86"/>
    <w:family w:val="auto"/>
    <w:pitch w:val="default"/>
    <w:sig w:usb0="A00002BF" w:usb1="38CF7CFA" w:usb2="00000016" w:usb3="00000000" w:csb0="0004000F" w:csb1="00000000"/>
  </w:font>
  <w:font w:name="华光报宋一_CNKI">
    <w:panose1 w:val="02000500000000000000"/>
    <w:charset w:val="86"/>
    <w:family w:val="auto"/>
    <w:pitch w:val="default"/>
    <w:sig w:usb0="A00002BF" w:usb1="38CF7CFA" w:usb2="00000016" w:usb3="00000000" w:csb0="0004000F" w:csb1="00000000"/>
  </w:font>
  <w:font w:name="华光粗黑_CNKI">
    <w:panose1 w:val="02000500000000000000"/>
    <w:charset w:val="86"/>
    <w:family w:val="auto"/>
    <w:pitch w:val="default"/>
    <w:sig w:usb0="A00002BF" w:usb1="38CF7CFA" w:usb2="00000016" w:usb3="00000000" w:csb0="0004000F" w:csb1="00000000"/>
  </w:font>
  <w:font w:name="华光琥珀_CNKI">
    <w:panose1 w:val="02000500000000000000"/>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ZjA0ZjIxZjI0M2FkZjBiMWRkMzU1MzhkZGY4NDIifQ=="/>
  </w:docVars>
  <w:rsids>
    <w:rsidRoot w:val="00000000"/>
    <w:rsid w:val="04C91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宋体" w:hAnsi="宋体" w:eastAsia="宋体" w:cs="宋体"/>
      <w:sz w:val="20"/>
      <w:szCs w:val="20"/>
      <w:lang w:val="en-US"/>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Subtitle"/>
    <w:basedOn w:val="1"/>
    <w:next w:val="1"/>
    <w:qFormat/>
    <w:uiPriority w:val="0"/>
    <w:pPr>
      <w:keepNext w:val="0"/>
      <w:keepLines w:val="0"/>
      <w:widowControl w:val="0"/>
      <w:suppressLineNumbers w:val="0"/>
      <w:spacing w:before="240" w:beforeAutospacing="0" w:after="60" w:afterAutospacing="0" w:line="312" w:lineRule="auto"/>
      <w:ind w:left="0" w:right="0"/>
      <w:jc w:val="center"/>
      <w:outlineLvl w:val="1"/>
    </w:pPr>
    <w:rPr>
      <w:rFonts w:hint="eastAsia" w:ascii="等线" w:hAnsi="等线" w:eastAsia="等线" w:cs="Times New Roman"/>
      <w:b/>
      <w:bCs/>
      <w:kern w:val="28"/>
      <w:sz w:val="32"/>
      <w:szCs w:val="32"/>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2023-09-01T13:01:58Z</dcterms:created>
  <dc:creator>1</dc:creator>
  <cp:lastModifiedBy>1</cp:lastModifiedBy>
  <dcterms:modified xsi:type="dcterms:W3CDTF">2023-09-01T14:07:04Z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01B47CCE4A0444A6905A5EA0D8245F25_12</vt:lpwstr>
  </property>
</Properties>
</file>