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36"/>
          <w:szCs w:val="36"/>
        </w:rPr>
      </w:pPr>
      <w:r>
        <w:rPr>
          <w:rFonts w:hint="eastAsia" w:ascii="宋体" w:hAnsi="宋体" w:eastAsia="宋体" w:cs="宋体"/>
          <w:b/>
          <w:bCs/>
          <w:color w:val="000000"/>
          <w:kern w:val="0"/>
          <w:sz w:val="36"/>
          <w:szCs w:val="36"/>
          <w:lang w:val="en-US" w:eastAsia="zh-CN" w:bidi="ar"/>
        </w:rPr>
        <w:t>特装展台装修工程申请表</w:t>
      </w:r>
    </w:p>
    <w:tbl>
      <w:tblPr>
        <w:tblStyle w:val="6"/>
        <w:tblW w:w="89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3000"/>
        <w:gridCol w:w="1307"/>
        <w:gridCol w:w="1000"/>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申请表申报日期：年月日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展位号</w:t>
            </w:r>
          </w:p>
        </w:tc>
        <w:tc>
          <w:tcPr>
            <w:tcW w:w="4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展厅</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单位类别</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参展单位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请在报审的资料“□”打“√”</w:t>
            </w:r>
          </w:p>
        </w:tc>
        <w:tc>
          <w:tcPr>
            <w:tcW w:w="7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□彩色效果图    □配电系统图（标明用电设施总功率规格）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□平面图（标明尺寸用料情况） □电气分布图（标明用电具体安装位置）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□立面图（标明尺寸用料情况） □特装二层结构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参展单位承诺</w:t>
            </w:r>
          </w:p>
        </w:tc>
        <w:tc>
          <w:tcPr>
            <w:tcW w:w="7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我单位承诺,督促相关单位严格按照国家有关装修工程强制性技术规范标准和《桂林国际</w:t>
            </w:r>
            <w:r>
              <w:rPr>
                <w:rFonts w:hint="eastAsia" w:ascii="宋体" w:hAnsi="宋体" w:cs="宋体"/>
                <w:i w:val="0"/>
                <w:iCs w:val="0"/>
                <w:color w:val="000000"/>
                <w:kern w:val="0"/>
                <w:sz w:val="22"/>
                <w:szCs w:val="22"/>
                <w:u w:val="none"/>
                <w:lang w:val="en-US" w:eastAsia="zh-CN" w:bidi="ar"/>
              </w:rPr>
              <w:t>会</w:t>
            </w:r>
            <w:bookmarkStart w:id="0" w:name="_GoBack"/>
            <w:bookmarkEnd w:id="0"/>
            <w:r>
              <w:rPr>
                <w:rFonts w:hint="eastAsia" w:ascii="宋体" w:hAnsi="宋体" w:cs="宋体"/>
                <w:i w:val="0"/>
                <w:iCs w:val="0"/>
                <w:color w:val="000000"/>
                <w:kern w:val="0"/>
                <w:sz w:val="22"/>
                <w:szCs w:val="22"/>
                <w:u w:val="none"/>
                <w:lang w:val="en-US" w:eastAsia="zh-CN" w:bidi="ar"/>
              </w:rPr>
              <w:t>展</w:t>
            </w:r>
            <w:r>
              <w:rPr>
                <w:rFonts w:hint="eastAsia" w:ascii="宋体" w:hAnsi="宋体" w:eastAsia="宋体" w:cs="宋体"/>
                <w:i w:val="0"/>
                <w:iCs w:val="0"/>
                <w:color w:val="000000"/>
                <w:kern w:val="0"/>
                <w:sz w:val="22"/>
                <w:szCs w:val="22"/>
                <w:u w:val="none"/>
                <w:lang w:val="en-US" w:eastAsia="zh-CN" w:bidi="ar"/>
              </w:rPr>
              <w:t>中心相关安全管理规定》的要求进行设计和施工，如有违反责任自负。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盖章单位：负责人签名：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设计单位承诺</w:t>
            </w:r>
          </w:p>
        </w:tc>
        <w:tc>
          <w:tcPr>
            <w:tcW w:w="7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我单位承诺,展位的装修和设计,已符合国家有关装修工程强制性技术规范标准和《桂林国际</w:t>
            </w:r>
            <w:r>
              <w:rPr>
                <w:rFonts w:hint="eastAsia" w:ascii="宋体" w:hAnsi="宋体" w:cs="宋体"/>
                <w:i w:val="0"/>
                <w:iCs w:val="0"/>
                <w:color w:val="000000"/>
                <w:kern w:val="0"/>
                <w:sz w:val="22"/>
                <w:szCs w:val="22"/>
                <w:u w:val="none"/>
                <w:lang w:val="en-US" w:eastAsia="zh-CN" w:bidi="ar"/>
              </w:rPr>
              <w:t>会展</w:t>
            </w:r>
            <w:r>
              <w:rPr>
                <w:rFonts w:hint="eastAsia" w:ascii="宋体" w:hAnsi="宋体" w:eastAsia="宋体" w:cs="宋体"/>
                <w:i w:val="0"/>
                <w:iCs w:val="0"/>
                <w:color w:val="000000"/>
                <w:kern w:val="0"/>
                <w:sz w:val="22"/>
                <w:szCs w:val="22"/>
                <w:u w:val="none"/>
                <w:lang w:val="en-US" w:eastAsia="zh-CN" w:bidi="ar"/>
              </w:rPr>
              <w:t>中心相关安全管理规定》的要求进行设计和施工，如有违反责任自负。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盖章单位：负责人签名：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施工单位承诺</w:t>
            </w:r>
          </w:p>
        </w:tc>
        <w:tc>
          <w:tcPr>
            <w:tcW w:w="7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我单位承诺,展位的装修和设计,已符合国家有关装修工程强制性技术规范标准和《桂林国际</w:t>
            </w:r>
            <w:r>
              <w:rPr>
                <w:rFonts w:hint="eastAsia" w:ascii="宋体" w:hAnsi="宋体" w:cs="宋体"/>
                <w:i w:val="0"/>
                <w:iCs w:val="0"/>
                <w:color w:val="000000"/>
                <w:kern w:val="0"/>
                <w:sz w:val="22"/>
                <w:szCs w:val="22"/>
                <w:u w:val="none"/>
                <w:lang w:val="en-US" w:eastAsia="zh-CN" w:bidi="ar"/>
              </w:rPr>
              <w:t>会展</w:t>
            </w:r>
            <w:r>
              <w:rPr>
                <w:rFonts w:hint="eastAsia" w:ascii="宋体" w:hAnsi="宋体" w:eastAsia="宋体" w:cs="宋体"/>
                <w:i w:val="0"/>
                <w:iCs w:val="0"/>
                <w:color w:val="000000"/>
                <w:kern w:val="0"/>
                <w:sz w:val="22"/>
                <w:szCs w:val="22"/>
                <w:u w:val="none"/>
                <w:lang w:val="en-US" w:eastAsia="zh-CN" w:bidi="ar"/>
              </w:rPr>
              <w:t>中心相关安全管理规定》的要求进行设计和施工，如有违反责任自负。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盖章单位：负责人签名：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1、此申请表参展、设计、施工单位三方负责人签名（盖章）；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2、申请表需与特殊装修的报审资料需按照要求时间报建主场承建商审图；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3、有报审的资料必须采用 A4 规格纸报审，不受理传真件。</w:t>
            </w:r>
          </w:p>
        </w:tc>
      </w:tr>
    </w:tbl>
    <w:p>
      <w:pPr>
        <w:pStyle w:val="5"/>
        <w:ind w:firstLine="562"/>
        <w:rPr>
          <w:rFonts w:hint="default" w:ascii="宋体" w:hAnsi="宋体" w:cs="宋体"/>
          <w:color w:val="auto"/>
          <w:sz w:val="24"/>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FiZTgzYjMwYTQ4MDE2NDc3MzgzYzYzMDM1YmEifQ=="/>
  </w:docVars>
  <w:rsids>
    <w:rsidRoot w:val="5F9E1697"/>
    <w:rsid w:val="0D70748A"/>
    <w:rsid w:val="17244207"/>
    <w:rsid w:val="1AEA51B8"/>
    <w:rsid w:val="219C3EED"/>
    <w:rsid w:val="25EA615F"/>
    <w:rsid w:val="2A224043"/>
    <w:rsid w:val="46DF0E9A"/>
    <w:rsid w:val="4E5263F6"/>
    <w:rsid w:val="55760C1C"/>
    <w:rsid w:val="572B3C88"/>
    <w:rsid w:val="58DC348C"/>
    <w:rsid w:val="5F9E1697"/>
    <w:rsid w:val="62976675"/>
    <w:rsid w:val="69A55B1C"/>
    <w:rsid w:val="6EF72976"/>
    <w:rsid w:val="72CC4119"/>
    <w:rsid w:val="75D237F5"/>
    <w:rsid w:val="76361FD5"/>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index 1"/>
    <w:next w:val="1"/>
    <w:qFormat/>
    <w:uiPriority w:val="0"/>
    <w:pPr>
      <w:widowControl w:val="0"/>
      <w:spacing w:line="500" w:lineRule="exact"/>
      <w:ind w:firstLine="200" w:firstLineChars="200"/>
      <w:jc w:val="both"/>
    </w:pPr>
    <w:rPr>
      <w:rFonts w:ascii="宋体" w:hAnsi="Courier New" w:eastAsia="宋体" w:cs="Times New Roman"/>
      <w:b/>
      <w:kern w:val="2"/>
      <w:sz w:val="2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qFormat/>
    <w:uiPriority w:val="1"/>
    <w:pPr>
      <w:widowControl w:val="0"/>
      <w:jc w:val="both"/>
    </w:pPr>
    <w:rPr>
      <w:rFonts w:ascii="Calibri" w:hAnsi="Calibri" w:eastAsia="宋体" w:cs="Times New Roman"/>
      <w:kern w:val="2"/>
      <w:sz w:val="21"/>
      <w:szCs w:val="24"/>
      <w:lang w:val="en-US" w:eastAsia="zh-CN" w:bidi="ar-SA"/>
    </w:rPr>
  </w:style>
  <w:style w:type="paragraph" w:styleId="10">
    <w:name w:val="List Paragraph"/>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628</Characters>
  <Lines>0</Lines>
  <Paragraphs>0</Paragraphs>
  <TotalTime>1</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空城只有旧梦在</dc:creator>
  <cp:lastModifiedBy>空城只有旧梦在</cp:lastModifiedBy>
  <dcterms:modified xsi:type="dcterms:W3CDTF">2023-09-04T09:24:29Z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6D3D0D11E6614F49AB8CF41FEAC7DC11_13</vt:lpwstr>
  </property>
</Properties>
</file>