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附件1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简易日程</w:t>
      </w:r>
    </w:p>
    <w:tbl>
      <w:tblPr>
        <w:tblStyle w:val="3"/>
        <w:tblpPr w:leftFromText="180" w:rightFromText="180" w:vertAnchor="text" w:horzAnchor="page" w:tblpX="1052" w:tblpY="462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075"/>
        <w:gridCol w:w="1872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时间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内容</w:t>
            </w:r>
          </w:p>
        </w:tc>
        <w:tc>
          <w:tcPr>
            <w:tcW w:w="35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2024年6月15日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（周六）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13:00-15:00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报到</w:t>
            </w:r>
          </w:p>
        </w:tc>
        <w:tc>
          <w:tcPr>
            <w:tcW w:w="35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广州越秀国际会议中心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5楼502A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15:00-18:30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学术交流</w:t>
            </w:r>
          </w:p>
        </w:tc>
        <w:tc>
          <w:tcPr>
            <w:tcW w:w="35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18:30-20:00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晚餐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地点待定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21:00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酒店入住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广州云凯酒店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2024年6月16-17日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（周日至周一）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08:00-18:00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实操培训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局解楼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理论培训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南方医院新外科楼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17楼会议室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2024年6月18-19日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（周二至周三）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0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: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0-18:00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手术观摩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南方医院新外科6楼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理论培训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南方医院新外科楼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17楼会议室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2024年6月20日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（周四）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0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: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0-08:30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结业仪式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南方医院新外科楼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17楼会议室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08:30-09:30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参观交流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人体解剖科学馆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09:3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0-1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0:3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18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新实验楼7楼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脊柱脊髓损伤实验室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1:3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前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撤离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广州云凯酒店</w:t>
            </w:r>
          </w:p>
        </w:tc>
      </w:tr>
    </w:tbl>
    <w:p>
      <w:pPr>
        <w:snapToGrid w:val="0"/>
        <w:spacing w:before="156" w:beforeLines="50" w:line="300" w:lineRule="exact"/>
        <w:rPr>
          <w:rFonts w:ascii="仿宋" w:hAnsi="仿宋" w:eastAsia="仿宋" w:cs="仿宋_GB2312"/>
          <w:bCs/>
          <w:sz w:val="32"/>
          <w:szCs w:val="32"/>
        </w:rPr>
      </w:pPr>
    </w:p>
    <w:p>
      <w:pPr>
        <w:spacing w:line="400" w:lineRule="exact"/>
        <w:jc w:val="left"/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_GB2312"/>
          <w:bCs/>
          <w:sz w:val="32"/>
          <w:szCs w:val="32"/>
        </w:rPr>
        <w:t>如有调整，将另行通知</w:t>
      </w: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400" w:lineRule="exact"/>
        <w:jc w:val="left"/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br w:type="page"/>
      </w:r>
    </w:p>
    <w:p>
      <w:pPr>
        <w:snapToGrid w:val="0"/>
        <w:jc w:val="left"/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报名扫码说明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1.具体流程如下：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注册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若未</w:t>
      </w:r>
      <w:r>
        <w:rPr>
          <w:rFonts w:hint="eastAsia" w:ascii="仿宋" w:hAnsi="仿宋" w:eastAsia="仿宋" w:cs="仿宋"/>
          <w:sz w:val="28"/>
          <w:szCs w:val="28"/>
        </w:rPr>
        <w:t>注册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请先用</w:t>
      </w:r>
      <w:r>
        <w:rPr>
          <w:rFonts w:hint="eastAsia" w:ascii="仿宋" w:hAnsi="仿宋" w:eastAsia="仿宋" w:cs="仿宋"/>
          <w:sz w:val="28"/>
          <w:szCs w:val="28"/>
        </w:rPr>
        <w:t>手机号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注册，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填写个人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"/>
          <w:sz w:val="28"/>
          <w:szCs w:val="28"/>
        </w:rPr>
        <w:t>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发票信息及接收邮箱等）-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个人参会注册</w:t>
      </w:r>
      <w:r>
        <w:rPr>
          <w:rFonts w:hint="eastAsia" w:ascii="仿宋" w:hAnsi="仿宋" w:eastAsia="仿宋" w:cs="仿宋"/>
          <w:sz w:val="28"/>
          <w:szCs w:val="28"/>
        </w:rPr>
        <w:t>-报名参会-普通参会代表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（注册金额）</w:t>
      </w:r>
      <w:r>
        <w:rPr>
          <w:rFonts w:hint="eastAsia" w:ascii="仿宋" w:hAnsi="仿宋" w:eastAsia="仿宋" w:cs="仿宋"/>
          <w:sz w:val="28"/>
          <w:szCs w:val="28"/>
        </w:rPr>
        <w:t>-立即提交-查看发票信息和收票人邮箱-立即提交-确认-线上支付（新版首信易）-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确认支付</w:t>
      </w:r>
      <w:r>
        <w:rPr>
          <w:rFonts w:hint="eastAsia" w:ascii="仿宋" w:hAnsi="仿宋" w:eastAsia="仿宋" w:cs="仿宋"/>
          <w:sz w:val="28"/>
          <w:szCs w:val="28"/>
        </w:rPr>
        <w:t>-支付方式-支付成功。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102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需要刷公务卡的学员，请先在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微信钱包-银行卡栏目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添加公务卡，再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进行扫码</w:t>
      </w:r>
      <w:r>
        <w:rPr>
          <w:rFonts w:hint="eastAsia" w:ascii="仿宋" w:hAnsi="仿宋" w:eastAsia="仿宋" w:cs="仿宋"/>
          <w:sz w:val="28"/>
          <w:szCs w:val="28"/>
        </w:rPr>
        <w:t>，确认缴费选线上支付（新版首信易）-微信支付-支付方式处选公务卡账号支付）。</w:t>
      </w:r>
    </w:p>
    <w:p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开具发票需提供单位纳税人识别号，否则无法报销，会议当场（由省医学会统一发送至邮箱（最迟会后周一发），需自行下载打印用以报销。如邮箱没收到，也可扫报名二维码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领取电子发票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下载发票。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4F10E5C"/>
    <w:rsid w:val="14F1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2024-05-10T01:09:00Z</dcterms:created>
  <dc:creator>SILENT</dc:creator>
  <cp:lastModifiedBy>SILENT</cp:lastModifiedBy>
  <dcterms:modified xsi:type="dcterms:W3CDTF">2024-05-10T01:09:17Z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FCCC2EB6CE0C4B1593D8407C8C6320ED_11</vt:lpwstr>
  </property>
</Properties>
</file>