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b/>
          <w:szCs w:val="32"/>
          <w:lang w:bidi="ar"/>
        </w:rPr>
      </w:pPr>
      <w:bookmarkStart w:id="1" w:name="_GoBack"/>
      <w:bookmarkStart w:id="0" w:name="_Hlk110583683"/>
      <w:bookmarkEnd w:id="0"/>
      <w:r>
        <w:drawing>
          <wp:anchor distT="0" distB="0" distL="114300" distR="114300" simplePos="0" relativeHeight="251662336" behindDoc="1" locked="0" layoutInCell="1" allowOverlap="1">
            <wp:simplePos x="0" y="0"/>
            <wp:positionH relativeFrom="page">
              <wp:posOffset>0</wp:posOffset>
            </wp:positionH>
            <wp:positionV relativeFrom="page">
              <wp:posOffset>-22860</wp:posOffset>
            </wp:positionV>
            <wp:extent cx="7560310" cy="10692130"/>
            <wp:effectExtent l="0" t="0" r="0" b="0"/>
            <wp:wrapNone/>
            <wp:docPr id="9900397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039775"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560000" cy="10692000"/>
                    </a:xfrm>
                    <a:prstGeom prst="rect">
                      <a:avLst/>
                    </a:prstGeom>
                    <a:noFill/>
                    <a:ln>
                      <a:noFill/>
                    </a:ln>
                  </pic:spPr>
                </pic:pic>
              </a:graphicData>
            </a:graphic>
          </wp:anchor>
        </w:drawing>
      </w:r>
      <w:bookmarkEnd w:id="1"/>
    </w:p>
    <w:p>
      <w:pPr>
        <w:spacing w:line="500" w:lineRule="exact"/>
        <w:jc w:val="center"/>
        <w:rPr>
          <w:b/>
          <w:szCs w:val="32"/>
          <w:lang w:bidi="ar"/>
        </w:rPr>
      </w:pPr>
    </w:p>
    <w:p>
      <w:pPr>
        <w:spacing w:line="500" w:lineRule="exact"/>
        <w:jc w:val="center"/>
        <w:rPr>
          <w:b/>
          <w:szCs w:val="32"/>
          <w:lang w:bidi="ar"/>
        </w:rPr>
      </w:pPr>
    </w:p>
    <w:p>
      <w:pPr>
        <w:spacing w:line="500" w:lineRule="exact"/>
        <w:jc w:val="center"/>
        <w:rPr>
          <w:b/>
          <w:szCs w:val="32"/>
          <w:lang w:bidi="ar"/>
        </w:rPr>
      </w:pPr>
    </w:p>
    <w:p>
      <w:pPr>
        <w:spacing w:line="500" w:lineRule="exact"/>
        <w:jc w:val="center"/>
        <w:rPr>
          <w:rFonts w:hint="eastAsia"/>
          <w:b/>
          <w:szCs w:val="32"/>
          <w:lang w:bidi="ar"/>
        </w:rPr>
      </w:pPr>
    </w:p>
    <w:p>
      <w:pPr>
        <w:jc w:val="right"/>
        <w:rPr>
          <w:rFonts w:ascii="宋体" w:hAnsi="宋体" w:eastAsia="宋体"/>
          <w:sz w:val="24"/>
          <w:szCs w:val="48"/>
        </w:rPr>
      </w:pPr>
      <w:r>
        <w:rPr>
          <w:rFonts w:hint="eastAsia" w:ascii="宋体" w:hAnsi="宋体" w:eastAsia="宋体"/>
          <w:sz w:val="24"/>
          <w:szCs w:val="48"/>
        </w:rPr>
        <w:t>湘医学术便函〔2023〕1</w:t>
      </w:r>
      <w:r>
        <w:rPr>
          <w:rFonts w:ascii="宋体" w:hAnsi="宋体" w:eastAsia="宋体"/>
          <w:sz w:val="24"/>
          <w:szCs w:val="48"/>
        </w:rPr>
        <w:t>44</w:t>
      </w:r>
      <w:r>
        <w:rPr>
          <w:rFonts w:hint="eastAsia" w:ascii="宋体" w:hAnsi="宋体" w:eastAsia="宋体"/>
          <w:sz w:val="24"/>
          <w:szCs w:val="48"/>
        </w:rPr>
        <w:t>号</w:t>
      </w:r>
    </w:p>
    <w:p>
      <w:pPr>
        <w:widowControl/>
        <w:jc w:val="center"/>
        <w:rPr>
          <w:rFonts w:ascii="宋体" w:hAnsi="宋体" w:eastAsia="宋体" w:cs="方正小标宋简体"/>
          <w:color w:val="000000"/>
          <w:kern w:val="0"/>
          <w:sz w:val="24"/>
          <w:szCs w:val="24"/>
          <w:lang w:bidi="ar"/>
        </w:rPr>
      </w:pP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湖南省医学会心电生理与起搏专业委员会</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湖南省医学会心血管病学专业委员会心脏重症学组</w:t>
      </w:r>
    </w:p>
    <w:p>
      <w:pPr>
        <w:spacing w:line="560" w:lineRule="exact"/>
        <w:jc w:val="center"/>
        <w:rPr>
          <w:rFonts w:ascii="仿宋_GB2312" w:hAnsi="仿宋_GB2312" w:eastAsia="方正小标宋简体" w:cs="仿宋_GB2312"/>
          <w:sz w:val="28"/>
          <w:szCs w:val="28"/>
        </w:rPr>
      </w:pPr>
      <w:r>
        <w:rPr>
          <w:rFonts w:hint="eastAsia" w:ascii="方正小标宋简体" w:hAnsi="方正小标宋简体" w:eastAsia="方正小标宋简体" w:cs="方正小标宋简体"/>
          <w:sz w:val="36"/>
          <w:szCs w:val="36"/>
        </w:rPr>
        <w:t>2023年学术年会通知</w:t>
      </w:r>
    </w:p>
    <w:p>
      <w:pPr>
        <w:spacing w:line="560" w:lineRule="exact"/>
        <w:rPr>
          <w:rFonts w:ascii="宋体" w:hAnsi="宋体" w:eastAsia="宋体" w:cs="仿宋_GB2312"/>
          <w:sz w:val="24"/>
          <w:szCs w:val="24"/>
        </w:rPr>
      </w:pPr>
    </w:p>
    <w:p>
      <w:pPr>
        <w:spacing w:line="300" w:lineRule="auto"/>
        <w:rPr>
          <w:rFonts w:ascii="宋体" w:hAnsi="宋体" w:eastAsia="宋体" w:cs="仿宋_GB2312"/>
          <w:sz w:val="24"/>
          <w:szCs w:val="24"/>
        </w:rPr>
      </w:pPr>
      <w:r>
        <w:rPr>
          <w:rFonts w:hint="eastAsia" w:ascii="宋体" w:hAnsi="宋体" w:eastAsia="宋体" w:cs="仿宋_GB2312"/>
          <w:sz w:val="24"/>
          <w:szCs w:val="24"/>
        </w:rPr>
        <w:t>尊敬的各位专家、同道：</w:t>
      </w:r>
    </w:p>
    <w:p>
      <w:pPr>
        <w:spacing w:line="30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为推动湖南省心电生理与起搏学科和心脏重症学科的发展，提高心血管病学诊治水平，由湖南省医学会、湖南省医学会心电生理与起搏专业委员会、湖南省医学会心血管病学专业委员会心脏重症学组主办，中南大学湘雅二医院承办的“湖南省医学会心电生理与起搏专业委员会、湖南省医学会心血管病学专业委员会心脏重症学组2023年学术年会”将于2023年12月15-17日在湖南省长沙市召开。届时将邀请国内知名的心血管病学专家莅临现场作专题学术报告及心血管病指南解读巡讲。</w:t>
      </w:r>
    </w:p>
    <w:p>
      <w:pPr>
        <w:spacing w:line="30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会议同期举办“第</w:t>
      </w:r>
      <w:r>
        <w:rPr>
          <w:rFonts w:hint="eastAsia" w:ascii="宋体" w:hAnsi="宋体" w:eastAsia="宋体" w:cs="仿宋_GB2312"/>
          <w:sz w:val="24"/>
          <w:szCs w:val="24"/>
          <w:lang w:val="en-US" w:eastAsia="zh-CN"/>
        </w:rPr>
        <w:t>八</w:t>
      </w:r>
      <w:r>
        <w:rPr>
          <w:rFonts w:hint="eastAsia" w:ascii="宋体" w:hAnsi="宋体" w:eastAsia="宋体" w:cs="仿宋_GB2312"/>
          <w:sz w:val="24"/>
          <w:szCs w:val="24"/>
        </w:rPr>
        <w:t>届潇湘心律学论坛、第五届潇湘心脏重症论坛、湖南省机械循环辅助培训班、心血管病诊疗指南解读论坛”，热忱欢迎心血管病学领域医师、护士与技师同道踊跃参加！</w:t>
      </w:r>
    </w:p>
    <w:p>
      <w:pPr>
        <w:spacing w:line="300" w:lineRule="auto"/>
        <w:ind w:firstLine="480" w:firstLineChars="200"/>
        <w:rPr>
          <w:rFonts w:ascii="黑体" w:hAnsi="黑体" w:eastAsia="黑体" w:cs="黑体"/>
          <w:sz w:val="24"/>
          <w:szCs w:val="24"/>
        </w:rPr>
      </w:pPr>
      <w:r>
        <w:rPr>
          <w:rFonts w:hint="eastAsia" w:ascii="黑体" w:hAnsi="黑体" w:eastAsia="黑体" w:cs="黑体"/>
          <w:sz w:val="24"/>
          <w:szCs w:val="24"/>
        </w:rPr>
        <w:t>一、会议时间</w:t>
      </w:r>
    </w:p>
    <w:p>
      <w:pPr>
        <w:spacing w:line="30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2023年12月15-17日（12月15日14:00开始报到）</w:t>
      </w:r>
    </w:p>
    <w:p>
      <w:pPr>
        <w:spacing w:line="300" w:lineRule="auto"/>
        <w:ind w:firstLine="480" w:firstLineChars="200"/>
        <w:rPr>
          <w:rFonts w:ascii="黑体" w:hAnsi="黑体" w:eastAsia="黑体" w:cs="黑体"/>
          <w:sz w:val="24"/>
          <w:szCs w:val="24"/>
        </w:rPr>
      </w:pPr>
      <w:r>
        <w:rPr>
          <w:rFonts w:hint="eastAsia" w:ascii="黑体" w:hAnsi="黑体" w:eastAsia="黑体" w:cs="黑体"/>
          <w:sz w:val="24"/>
          <w:szCs w:val="24"/>
        </w:rPr>
        <w:t>二、会议地点</w:t>
      </w:r>
    </w:p>
    <w:p>
      <w:pPr>
        <w:spacing w:line="300" w:lineRule="auto"/>
        <w:ind w:firstLine="480" w:firstLineChars="200"/>
        <w:rPr>
          <w:rFonts w:ascii="宋体" w:hAnsi="宋体" w:eastAsia="宋体" w:cs="黑体"/>
          <w:sz w:val="24"/>
          <w:szCs w:val="24"/>
        </w:rPr>
      </w:pPr>
      <w:r>
        <w:rPr>
          <w:rFonts w:hint="eastAsia" w:ascii="宋体" w:hAnsi="宋体" w:eastAsia="宋体" w:cs="仿宋_GB2312"/>
          <w:sz w:val="24"/>
          <w:szCs w:val="24"/>
        </w:rPr>
        <w:t>湖南华天大酒店（长沙市芙蓉区解放东路300号）</w:t>
      </w:r>
    </w:p>
    <w:p>
      <w:pPr>
        <w:spacing w:line="300" w:lineRule="auto"/>
        <w:ind w:firstLine="480" w:firstLineChars="200"/>
        <w:rPr>
          <w:rFonts w:ascii="黑体" w:hAnsi="黑体" w:eastAsia="黑体" w:cs="黑体"/>
          <w:sz w:val="24"/>
          <w:szCs w:val="24"/>
        </w:rPr>
      </w:pPr>
      <w:r>
        <w:rPr>
          <w:rFonts w:hint="eastAsia" w:ascii="黑体" w:hAnsi="黑体" w:eastAsia="黑体" w:cs="黑体"/>
          <w:sz w:val="24"/>
          <w:szCs w:val="24"/>
        </w:rPr>
        <w:t>三、会议注册</w:t>
      </w:r>
    </w:p>
    <w:p>
      <w:pPr>
        <w:spacing w:line="30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1.注册费：普通参会代表500元/人，二级以下基层医院（不含二级医院）参会代表免注册费。大会统一安排住宿，交通</w:t>
      </w:r>
      <w:r>
        <w:rPr>
          <w:rFonts w:hint="eastAsia" w:ascii="宋体" w:hAnsi="宋体" w:eastAsia="宋体" w:cs="仿宋_GB2312"/>
          <w:sz w:val="24"/>
          <w:szCs w:val="24"/>
          <w:lang w:val="en-US" w:eastAsia="zh-CN"/>
        </w:rPr>
        <w:t>住</w:t>
      </w:r>
      <w:r>
        <w:rPr>
          <w:rFonts w:hint="eastAsia" w:ascii="宋体" w:hAnsi="宋体" w:eastAsia="宋体" w:cs="仿宋_GB2312"/>
          <w:sz w:val="24"/>
          <w:szCs w:val="24"/>
        </w:rPr>
        <w:t>宿费用自理。</w:t>
      </w:r>
    </w:p>
    <w:p>
      <w:pPr>
        <w:spacing w:line="30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2.本次会议采取线上注册缴费的方式，所有参会代表须按要求会前在会议网站进行实名制注册。</w:t>
      </w:r>
    </w:p>
    <w:p>
      <w:pPr>
        <w:spacing w:line="30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3.注册步骤:</w:t>
      </w:r>
    </w:p>
    <w:p>
      <w:pPr>
        <w:spacing w:line="30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步骤一：扫描下方二维码进入会议网站；</w:t>
      </w:r>
    </w:p>
    <w:p>
      <w:pPr>
        <w:spacing w:line="30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步骤二：点击“参会注册”进入会议注册界面；</w:t>
      </w:r>
    </w:p>
    <w:p>
      <w:pPr>
        <w:spacing w:line="30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步骤三：选择参会类型，普通参会代表按网页提示填写完整注册信息并缴费即可；基层参会代表在线提交工作证明，会务组审核通过后即可参会。</w:t>
      </w:r>
    </w:p>
    <w:p>
      <w:pPr>
        <w:spacing w:line="30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4.注册费发票：会务组将于会议结束后10个工作日内将电子发票发送至注册时提交的邮箱，缴费代表在邮箱内下载打印即可。</w:t>
      </w:r>
    </w:p>
    <w:p>
      <w:pPr>
        <w:spacing w:line="300" w:lineRule="auto"/>
        <w:ind w:firstLine="480" w:firstLineChars="200"/>
        <w:rPr>
          <w:rFonts w:ascii="黑体" w:hAnsi="黑体" w:eastAsia="黑体" w:cs="黑体"/>
          <w:sz w:val="24"/>
          <w:szCs w:val="24"/>
        </w:rPr>
      </w:pPr>
      <w:r>
        <w:rPr>
          <w:rFonts w:hint="eastAsia" w:ascii="黑体" w:hAnsi="黑体" w:eastAsia="黑体" w:cs="黑体"/>
          <w:sz w:val="24"/>
          <w:szCs w:val="24"/>
        </w:rPr>
        <w:t>四、学分授予</w:t>
      </w:r>
    </w:p>
    <w:p>
      <w:pPr>
        <w:widowControl/>
        <w:spacing w:line="30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注册参会代表将授予国家级继续医学教育Ⅰ类学分（编号：</w:t>
      </w:r>
      <w:r>
        <w:rPr>
          <w:rFonts w:hint="eastAsia" w:ascii="宋体" w:hAnsi="宋体" w:eastAsia="宋体" w:cs="仿宋_GB2312"/>
          <w:color w:val="000000"/>
          <w:kern w:val="0"/>
          <w:sz w:val="24"/>
          <w:szCs w:val="24"/>
        </w:rPr>
        <w:t>2023-03-01-061</w:t>
      </w:r>
      <w:r>
        <w:rPr>
          <w:rFonts w:hint="eastAsia" w:ascii="宋体" w:hAnsi="宋体" w:eastAsia="宋体" w:cs="仿宋_GB2312"/>
          <w:sz w:val="24"/>
          <w:szCs w:val="24"/>
        </w:rPr>
        <w:t>）。</w:t>
      </w:r>
    </w:p>
    <w:p>
      <w:pPr>
        <w:spacing w:line="300" w:lineRule="auto"/>
        <w:ind w:firstLine="480" w:firstLineChars="200"/>
        <w:rPr>
          <w:rFonts w:ascii="黑体" w:hAnsi="黑体" w:eastAsia="黑体" w:cs="黑体"/>
          <w:sz w:val="24"/>
          <w:szCs w:val="24"/>
        </w:rPr>
      </w:pPr>
      <w:r>
        <w:rPr>
          <w:rFonts w:hint="eastAsia" w:ascii="黑体" w:hAnsi="黑体" w:eastAsia="黑体" w:cs="黑体"/>
          <w:sz w:val="24"/>
          <w:szCs w:val="24"/>
        </w:rPr>
        <w:t>五、会议联系人及联系方式</w:t>
      </w:r>
    </w:p>
    <w:p>
      <w:pPr>
        <w:spacing w:line="30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湖南省医学会学术继教部：段威84822618、陈蓉84822194</w:t>
      </w:r>
    </w:p>
    <w:p>
      <w:pPr>
        <w:spacing w:line="30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中南大学湘雅二医院心血管内科：</w:t>
      </w:r>
    </w:p>
    <w:p>
      <w:pPr>
        <w:spacing w:line="30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毛细权15243680861、阳辉18773182729</w:t>
      </w:r>
    </w:p>
    <w:p>
      <w:pPr>
        <w:spacing w:line="30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刘启明13873181753、陈雅琴13574860462</w:t>
      </w:r>
    </w:p>
    <w:p>
      <w:pPr>
        <w:spacing w:line="30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沈莉13907496242、唐建军13574188891</w:t>
      </w:r>
    </w:p>
    <w:p>
      <w:pPr>
        <w:spacing w:line="300" w:lineRule="auto"/>
        <w:ind w:firstLine="480" w:firstLineChars="200"/>
        <w:rPr>
          <w:rFonts w:ascii="宋体" w:hAnsi="宋体" w:eastAsia="宋体" w:cs="仿宋_GB2312"/>
          <w:sz w:val="24"/>
          <w:szCs w:val="24"/>
        </w:rPr>
      </w:pPr>
    </w:p>
    <w:p>
      <w:pPr>
        <w:spacing w:line="300" w:lineRule="auto"/>
        <w:ind w:firstLine="720" w:firstLineChars="300"/>
        <w:rPr>
          <w:rFonts w:ascii="宋体" w:hAnsi="宋体" w:eastAsia="宋体" w:cs="仿宋_GB2312"/>
          <w:sz w:val="24"/>
          <w:szCs w:val="24"/>
        </w:rPr>
      </w:pPr>
      <w:r>
        <w:rPr>
          <w:rFonts w:hint="eastAsia" w:ascii="宋体" w:hAnsi="宋体" w:eastAsia="宋体" w:cs="仿宋_GB2312"/>
          <w:sz w:val="24"/>
          <w:szCs w:val="24"/>
        </w:rPr>
        <w:t xml:space="preserve">扫描进入大会微官网    </w:t>
      </w:r>
      <w:r>
        <w:rPr>
          <w:rFonts w:ascii="宋体" w:hAnsi="宋体" w:eastAsia="宋体" w:cs="仿宋_GB2312"/>
          <w:sz w:val="24"/>
          <w:szCs w:val="24"/>
        </w:rPr>
        <w:t xml:space="preserve">         </w:t>
      </w:r>
      <w:r>
        <w:rPr>
          <w:rFonts w:hint="eastAsia" w:ascii="宋体" w:hAnsi="宋体" w:eastAsia="宋体" w:cs="仿宋_GB2312"/>
          <w:sz w:val="24"/>
          <w:szCs w:val="24"/>
        </w:rPr>
        <w:t xml:space="preserve"> 扫描进入湖南省医学会公众号</w:t>
      </w:r>
    </w:p>
    <w:p>
      <w:pPr>
        <w:spacing w:line="300" w:lineRule="auto"/>
        <w:ind w:firstLine="480" w:firstLineChars="200"/>
        <w:rPr>
          <w:rFonts w:ascii="宋体" w:hAnsi="宋体" w:eastAsia="宋体" w:cs="仿宋_GB2312"/>
          <w:sz w:val="24"/>
          <w:szCs w:val="24"/>
        </w:rPr>
      </w:pPr>
      <w:r>
        <w:rPr>
          <w:rFonts w:hint="eastAsia" w:ascii="宋体" w:hAnsi="宋体" w:eastAsia="宋体" w:cs="仿宋_GB2312"/>
          <w:sz w:val="24"/>
          <w:szCs w:val="24"/>
        </w:rPr>
        <w:drawing>
          <wp:anchor distT="0" distB="0" distL="114300" distR="114300" simplePos="0" relativeHeight="251660288" behindDoc="0" locked="0" layoutInCell="1" allowOverlap="1">
            <wp:simplePos x="0" y="0"/>
            <wp:positionH relativeFrom="column">
              <wp:posOffset>415290</wp:posOffset>
            </wp:positionH>
            <wp:positionV relativeFrom="paragraph">
              <wp:posOffset>222250</wp:posOffset>
            </wp:positionV>
            <wp:extent cx="1515745" cy="1515745"/>
            <wp:effectExtent l="0" t="0" r="8255" b="8255"/>
            <wp:wrapSquare wrapText="bothSides"/>
            <wp:docPr id="1" name="图片 1" descr="3333759c6227947ab198087fd650d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333759c6227947ab198087fd650d69"/>
                    <pic:cNvPicPr>
                      <a:picLocks noChangeAspect="1"/>
                    </pic:cNvPicPr>
                  </pic:nvPicPr>
                  <pic:blipFill>
                    <a:blip r:embed="rId5"/>
                    <a:stretch>
                      <a:fillRect/>
                    </a:stretch>
                  </pic:blipFill>
                  <pic:spPr>
                    <a:xfrm>
                      <a:off x="0" y="0"/>
                      <a:ext cx="1515745" cy="1515745"/>
                    </a:xfrm>
                    <a:prstGeom prst="rect">
                      <a:avLst/>
                    </a:prstGeom>
                  </pic:spPr>
                </pic:pic>
              </a:graphicData>
            </a:graphic>
          </wp:anchor>
        </w:drawing>
      </w:r>
      <w:r>
        <w:rPr>
          <w:rFonts w:ascii="宋体" w:hAnsi="宋体" w:eastAsia="宋体" w:cs="Times New Roman"/>
          <w:sz w:val="24"/>
          <w:szCs w:val="24"/>
        </w:rPr>
        <w:drawing>
          <wp:anchor distT="0" distB="0" distL="0" distR="0" simplePos="0" relativeHeight="251659264" behindDoc="1" locked="0" layoutInCell="1" allowOverlap="1">
            <wp:simplePos x="0" y="0"/>
            <wp:positionH relativeFrom="column">
              <wp:posOffset>3214370</wp:posOffset>
            </wp:positionH>
            <wp:positionV relativeFrom="paragraph">
              <wp:posOffset>207010</wp:posOffset>
            </wp:positionV>
            <wp:extent cx="1555750" cy="1539875"/>
            <wp:effectExtent l="0" t="0" r="0" b="0"/>
            <wp:wrapTight wrapText="bothSides">
              <wp:wrapPolygon>
                <wp:start x="0" y="0"/>
                <wp:lineTo x="0" y="21377"/>
                <wp:lineTo x="21424" y="21377"/>
                <wp:lineTo x="21424" y="0"/>
                <wp:lineTo x="0" y="0"/>
              </wp:wrapPolygon>
            </wp:wrapTight>
            <wp:docPr id="3" name="图片 3" descr="医学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医学会二维码"/>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55750" cy="1539875"/>
                    </a:xfrm>
                    <a:prstGeom prst="rect">
                      <a:avLst/>
                    </a:prstGeom>
                    <a:noFill/>
                    <a:ln>
                      <a:noFill/>
                    </a:ln>
                  </pic:spPr>
                </pic:pic>
              </a:graphicData>
            </a:graphic>
          </wp:anchor>
        </w:drawing>
      </w:r>
      <w:r>
        <w:rPr>
          <w:rFonts w:ascii="宋体" w:hAnsi="宋体" w:eastAsia="宋体" w:cs="仿宋_GB2312"/>
          <w:sz w:val="24"/>
          <w:szCs w:val="24"/>
        </w:rPr>
        <w:t xml:space="preserve"> </w:t>
      </w:r>
    </w:p>
    <w:p>
      <w:pPr>
        <w:spacing w:line="300" w:lineRule="auto"/>
        <w:ind w:firstLine="480" w:firstLineChars="200"/>
        <w:rPr>
          <w:rFonts w:ascii="宋体" w:hAnsi="宋体" w:eastAsia="宋体" w:cs="仿宋_GB2312"/>
          <w:sz w:val="24"/>
          <w:szCs w:val="24"/>
        </w:rPr>
      </w:pPr>
    </w:p>
    <w:p>
      <w:pPr>
        <w:spacing w:line="300" w:lineRule="auto"/>
        <w:ind w:firstLine="480" w:firstLineChars="200"/>
        <w:rPr>
          <w:rFonts w:ascii="宋体" w:hAnsi="宋体" w:eastAsia="宋体" w:cs="仿宋_GB2312"/>
          <w:sz w:val="24"/>
          <w:szCs w:val="24"/>
        </w:rPr>
      </w:pPr>
    </w:p>
    <w:p>
      <w:pPr>
        <w:spacing w:line="300" w:lineRule="auto"/>
        <w:ind w:firstLine="480" w:firstLineChars="200"/>
        <w:rPr>
          <w:rFonts w:ascii="宋体" w:hAnsi="宋体" w:eastAsia="宋体" w:cs="仿宋_GB2312"/>
          <w:sz w:val="24"/>
          <w:szCs w:val="24"/>
        </w:rPr>
      </w:pPr>
    </w:p>
    <w:p>
      <w:pPr>
        <w:spacing w:line="300" w:lineRule="auto"/>
        <w:ind w:firstLine="480" w:firstLineChars="200"/>
        <w:rPr>
          <w:rFonts w:ascii="宋体" w:hAnsi="宋体" w:eastAsia="宋体" w:cs="仿宋_GB2312"/>
          <w:sz w:val="24"/>
          <w:szCs w:val="24"/>
        </w:rPr>
      </w:pPr>
    </w:p>
    <w:p>
      <w:pPr>
        <w:spacing w:line="300" w:lineRule="auto"/>
        <w:ind w:firstLine="480" w:firstLineChars="200"/>
        <w:jc w:val="right"/>
        <w:rPr>
          <w:rFonts w:ascii="宋体" w:hAnsi="宋体" w:eastAsia="宋体" w:cs="仿宋_GB2312"/>
          <w:sz w:val="24"/>
          <w:szCs w:val="24"/>
        </w:rPr>
      </w:pPr>
    </w:p>
    <w:p>
      <w:pPr>
        <w:spacing w:line="300" w:lineRule="auto"/>
        <w:ind w:firstLine="480" w:firstLineChars="200"/>
        <w:jc w:val="right"/>
        <w:rPr>
          <w:rFonts w:ascii="宋体" w:hAnsi="宋体" w:eastAsia="宋体" w:cs="仿宋_GB2312"/>
          <w:sz w:val="24"/>
          <w:szCs w:val="24"/>
        </w:rPr>
      </w:pPr>
      <w:r>
        <w:rPr>
          <w:rFonts w:hint="eastAsia" w:ascii="宋体" w:hAnsi="宋体" w:eastAsia="宋体" w:cs="仿宋_GB2312"/>
          <w:sz w:val="24"/>
          <w:szCs w:val="24"/>
        </w:rPr>
        <w:t xml:space="preserve">                </w:t>
      </w:r>
    </w:p>
    <w:p>
      <w:pPr>
        <w:spacing w:line="300" w:lineRule="auto"/>
        <w:ind w:firstLine="480" w:firstLineChars="200"/>
        <w:jc w:val="right"/>
        <w:rPr>
          <w:rFonts w:ascii="宋体" w:hAnsi="宋体" w:eastAsia="宋体" w:cs="仿宋_GB2312"/>
          <w:sz w:val="24"/>
          <w:szCs w:val="24"/>
        </w:rPr>
      </w:pPr>
    </w:p>
    <w:p>
      <w:pPr>
        <w:spacing w:line="300" w:lineRule="auto"/>
        <w:ind w:firstLine="480" w:firstLineChars="200"/>
        <w:jc w:val="right"/>
        <w:rPr>
          <w:rFonts w:ascii="宋体" w:hAnsi="宋体" w:eastAsia="宋体" w:cs="仿宋_GB2312"/>
          <w:sz w:val="24"/>
          <w:szCs w:val="24"/>
        </w:rPr>
      </w:pPr>
    </w:p>
    <w:p>
      <w:pPr>
        <w:spacing w:line="300" w:lineRule="auto"/>
        <w:ind w:firstLine="420" w:firstLineChars="200"/>
        <w:jc w:val="right"/>
        <w:rPr>
          <w:rFonts w:ascii="宋体" w:hAnsi="宋体" w:eastAsia="宋体" w:cs="仿宋_GB2312"/>
          <w:sz w:val="24"/>
          <w:szCs w:val="24"/>
        </w:rPr>
      </w:pPr>
      <w:r>
        <w:drawing>
          <wp:anchor distT="0" distB="0" distL="114300" distR="114300" simplePos="0" relativeHeight="251663360" behindDoc="1" locked="0" layoutInCell="1" allowOverlap="1">
            <wp:simplePos x="0" y="0"/>
            <wp:positionH relativeFrom="column">
              <wp:posOffset>4034790</wp:posOffset>
            </wp:positionH>
            <wp:positionV relativeFrom="paragraph">
              <wp:posOffset>84455</wp:posOffset>
            </wp:positionV>
            <wp:extent cx="1435100" cy="1424940"/>
            <wp:effectExtent l="0" t="0" r="0" b="0"/>
            <wp:wrapNone/>
            <wp:docPr id="28625984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259846"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35100" cy="1424940"/>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column">
              <wp:posOffset>48260</wp:posOffset>
            </wp:positionH>
            <wp:positionV relativeFrom="paragraph">
              <wp:posOffset>31115</wp:posOffset>
            </wp:positionV>
            <wp:extent cx="1837055" cy="1566545"/>
            <wp:effectExtent l="0" t="0" r="0" b="0"/>
            <wp:wrapNone/>
            <wp:docPr id="41324365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43657"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37055" cy="1566545"/>
                    </a:xfrm>
                    <a:prstGeom prst="rect">
                      <a:avLst/>
                    </a:prstGeom>
                    <a:noFill/>
                    <a:ln>
                      <a:noFill/>
                    </a:ln>
                  </pic:spPr>
                </pic:pic>
              </a:graphicData>
            </a:graphic>
          </wp:anchor>
        </w:drawing>
      </w:r>
    </w:p>
    <w:p>
      <w:pPr>
        <w:spacing w:line="300" w:lineRule="auto"/>
        <w:ind w:firstLine="480" w:firstLineChars="200"/>
        <w:jc w:val="right"/>
        <w:rPr>
          <w:rFonts w:hint="eastAsia" w:ascii="宋体" w:hAnsi="宋体" w:eastAsia="宋体" w:cs="仿宋_GB2312"/>
          <w:sz w:val="24"/>
          <w:szCs w:val="24"/>
        </w:rPr>
      </w:pPr>
    </w:p>
    <w:p>
      <w:pPr>
        <w:spacing w:line="300" w:lineRule="auto"/>
        <w:ind w:firstLine="480" w:firstLineChars="200"/>
        <w:jc w:val="right"/>
        <w:rPr>
          <w:rFonts w:hint="eastAsia" w:ascii="宋体" w:hAnsi="宋体" w:eastAsia="宋体" w:cs="仿宋_GB2312"/>
          <w:sz w:val="24"/>
          <w:szCs w:val="24"/>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spacing w:line="300" w:lineRule="auto"/>
              <w:jc w:val="center"/>
              <w:rPr>
                <w:rFonts w:ascii="宋体" w:hAnsi="宋体" w:eastAsia="宋体" w:cs="仿宋_GB2312"/>
                <w:sz w:val="24"/>
                <w:szCs w:val="24"/>
              </w:rPr>
            </w:pPr>
            <w:r>
              <w:rPr>
                <w:rFonts w:hint="eastAsia" w:ascii="宋体" w:hAnsi="宋体" w:eastAsia="宋体" w:cs="仿宋_GB2312"/>
                <w:sz w:val="24"/>
                <w:szCs w:val="24"/>
              </w:rPr>
              <w:t>湖南省医学会</w:t>
            </w:r>
          </w:p>
        </w:tc>
        <w:tc>
          <w:tcPr>
            <w:tcW w:w="3020" w:type="dxa"/>
          </w:tcPr>
          <w:p>
            <w:pPr>
              <w:spacing w:line="300" w:lineRule="auto"/>
              <w:jc w:val="center"/>
              <w:rPr>
                <w:rFonts w:ascii="宋体" w:hAnsi="宋体" w:eastAsia="宋体" w:cs="仿宋_GB2312"/>
                <w:sz w:val="24"/>
                <w:szCs w:val="24"/>
              </w:rPr>
            </w:pPr>
            <w:r>
              <w:drawing>
                <wp:anchor distT="0" distB="0" distL="114300" distR="114300" simplePos="0" relativeHeight="251662336" behindDoc="1" locked="0" layoutInCell="1" allowOverlap="1">
                  <wp:simplePos x="0" y="0"/>
                  <wp:positionH relativeFrom="column">
                    <wp:posOffset>150495</wp:posOffset>
                  </wp:positionH>
                  <wp:positionV relativeFrom="paragraph">
                    <wp:posOffset>-710565</wp:posOffset>
                  </wp:positionV>
                  <wp:extent cx="1488440" cy="1530985"/>
                  <wp:effectExtent l="0" t="0" r="0" b="0"/>
                  <wp:wrapNone/>
                  <wp:docPr id="2185408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54085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88440" cy="1530985"/>
                          </a:xfrm>
                          <a:prstGeom prst="rect">
                            <a:avLst/>
                          </a:prstGeom>
                          <a:noFill/>
                          <a:ln>
                            <a:noFill/>
                          </a:ln>
                        </pic:spPr>
                      </pic:pic>
                    </a:graphicData>
                  </a:graphic>
                </wp:anchor>
              </w:drawing>
            </w:r>
            <w:r>
              <w:rPr>
                <w:rFonts w:hint="eastAsia" w:ascii="宋体" w:hAnsi="宋体" w:eastAsia="宋体" w:cs="仿宋_GB2312"/>
                <w:sz w:val="24"/>
                <w:szCs w:val="24"/>
              </w:rPr>
              <w:t>湖南省医学会心电生理与起搏专业委员会</w:t>
            </w:r>
          </w:p>
        </w:tc>
        <w:tc>
          <w:tcPr>
            <w:tcW w:w="3020" w:type="dxa"/>
          </w:tcPr>
          <w:p>
            <w:pPr>
              <w:spacing w:line="300" w:lineRule="auto"/>
              <w:jc w:val="center"/>
              <w:rPr>
                <w:rFonts w:ascii="宋体" w:hAnsi="宋体" w:eastAsia="宋体" w:cs="仿宋_GB2312"/>
                <w:sz w:val="24"/>
                <w:szCs w:val="24"/>
              </w:rPr>
            </w:pPr>
            <w:r>
              <w:rPr>
                <w:rFonts w:hint="eastAsia" w:ascii="宋体" w:hAnsi="宋体" w:eastAsia="宋体" w:cs="仿宋_GB2312"/>
                <w:sz w:val="24"/>
                <w:szCs w:val="24"/>
              </w:rPr>
              <w:t>湖南省医学会心血管病学专业委员会心脏重症学组</w:t>
            </w:r>
          </w:p>
        </w:tc>
      </w:tr>
    </w:tbl>
    <w:p>
      <w:pPr>
        <w:spacing w:line="300" w:lineRule="auto"/>
        <w:ind w:firstLine="480" w:firstLineChars="200"/>
        <w:jc w:val="right"/>
        <w:rPr>
          <w:rFonts w:ascii="宋体" w:hAnsi="宋体" w:eastAsia="宋体" w:cs="仿宋_GB2312"/>
          <w:sz w:val="24"/>
          <w:szCs w:val="24"/>
        </w:rPr>
      </w:pPr>
      <w:r>
        <w:rPr>
          <w:rFonts w:hint="eastAsia" w:ascii="宋体" w:hAnsi="宋体" w:eastAsia="宋体" w:cs="仿宋_GB2312"/>
          <w:sz w:val="24"/>
          <w:szCs w:val="24"/>
        </w:rPr>
        <w:t>2023年09月25日</w:t>
      </w:r>
    </w:p>
    <w:sectPr>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Q3OWUzNjExZGNlYTY5YzYwZTViZWQ5NWZmZGI4MGYifQ=="/>
  </w:docVars>
  <w:rsids>
    <w:rsidRoot w:val="009E57AD"/>
    <w:rsid w:val="004C2930"/>
    <w:rsid w:val="005066DA"/>
    <w:rsid w:val="009B04FE"/>
    <w:rsid w:val="009E57AD"/>
    <w:rsid w:val="00C579C0"/>
    <w:rsid w:val="00CE09D9"/>
    <w:rsid w:val="00E41CAA"/>
    <w:rsid w:val="024E43E6"/>
    <w:rsid w:val="0F046CBD"/>
    <w:rsid w:val="0FE22154"/>
    <w:rsid w:val="14C64A14"/>
    <w:rsid w:val="19D46414"/>
    <w:rsid w:val="268F3655"/>
    <w:rsid w:val="2EF42ACA"/>
    <w:rsid w:val="2F875074"/>
    <w:rsid w:val="30183F1E"/>
    <w:rsid w:val="31466AED"/>
    <w:rsid w:val="3AA35819"/>
    <w:rsid w:val="4AF7EED5"/>
    <w:rsid w:val="507B60D8"/>
    <w:rsid w:val="55AC0AE1"/>
    <w:rsid w:val="56B064F0"/>
    <w:rsid w:val="65927438"/>
    <w:rsid w:val="65965302"/>
    <w:rsid w:val="65C7718A"/>
    <w:rsid w:val="6E3E5D92"/>
    <w:rsid w:val="6F2276CB"/>
    <w:rsid w:val="6FE7822D"/>
    <w:rsid w:val="73D47FF6"/>
    <w:rsid w:val="7CB1685A"/>
    <w:rsid w:val="7DFF655B"/>
    <w:rsid w:val="DFBB8A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日期 字符"/>
    <w:basedOn w:val="8"/>
    <w:link w:val="2"/>
    <w:semiHidden/>
    <w:qFormat/>
    <w:uiPriority w:val="99"/>
  </w:style>
  <w:style w:type="character" w:customStyle="1" w:styleId="13">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wmf"/><Relationship Id="rId7" Type="http://schemas.openxmlformats.org/officeDocument/2006/relationships/image" Target="media/image4.wmf"/><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863</Words>
  <Characters>997</Characters>
  <Lines>7</Lines>
  <Paragraphs>2</Paragraphs>
  <TotalTime>6</TotalTime>
  <ScaleCrop>false</ScaleCrop>
  <LinksUpToDate>false</LinksUpToDate>
  <CharactersWithSpaces>1028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2023-10-13T07:01:00Z</dcterms:created>
  <dc:creator>Lenovo</dc:creator>
  <cp:lastModifiedBy>王同学</cp:lastModifiedBy>
  <cp:lastPrinted>2023-11-10T07:43:00Z</cp:lastPrinted>
  <dcterms:modified xsi:type="dcterms:W3CDTF">2024-05-10T03:43:53Z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B38A756C8B734B0BB695710C741688CD_12</vt:lpwstr>
  </property>
</Properties>
</file>