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-SA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宋体" w:hAnsi="宋体" w:eastAsia="宋体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全国罕见病诊疗协作网办公室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eastAsia="zh-CN" w:bidi="ar-SA"/>
        </w:rPr>
        <w:t>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主 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焦雅辉  国家卫生健康委医政司司长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李大川  国家卫生健康委医政司副司长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张抒扬  北京协和医院院长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李林康  中国罕见病联盟执行理事长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 w:firstLineChars="15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成　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张文宝  国家卫生健康委医政司医疗管理处处长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张  萌  国家卫生健康委医政司医疗管理处副处长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杜秉坤  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lang w:val="en-US" w:eastAsia="zh-CN" w:bidi="ar-SA"/>
        </w:rPr>
        <w:t>国家卫生健康委医政司医疗管理处</w:t>
      </w:r>
      <w:r>
        <w:rPr>
          <w:rFonts w:hint="default" w:ascii="仿宋_GB2312" w:hAnsi="仿宋_GB2312" w:eastAsia="仿宋_GB2312" w:cs="仿宋_GB2312"/>
          <w:color w:val="000000"/>
          <w:w w:val="95"/>
          <w:kern w:val="0"/>
          <w:sz w:val="32"/>
          <w:szCs w:val="32"/>
          <w:lang w:eastAsia="zh-CN" w:bidi="ar-SA"/>
        </w:rPr>
        <w:t>二</w:t>
      </w: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32"/>
          <w:szCs w:val="32"/>
          <w:lang w:val="en-US" w:eastAsia="zh-CN" w:bidi="ar-SA"/>
        </w:rPr>
        <w:t>级主任科员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马小军  北京协和医院医务处处长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周  翔  北京协和医院信息中心主任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李乃适  北京协和医院病案科主任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沈  敏  北京协和医院罕见病医学科主任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周　炯  北京协和医院医务处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张丁丁  北京协和医院临床医学研究所助理研究员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郭  健  北京协和医院临床医学研究所助理研究员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郑佳音  中国罕见病联盟项目总负责人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5DD4B5"/>
    <w:rsid w:val="7D73B691"/>
    <w:rsid w:val="9FDF0744"/>
    <w:rsid w:val="F8E7F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wjw</cp:lastModifiedBy>
  <dcterms:modified xsi:type="dcterms:W3CDTF">2024-03-18T17:24:08Z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