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1C8D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附表8：</w:t>
      </w:r>
    </w:p>
    <w:p w14:paraId="79ECA616">
      <w:pPr>
        <w:pStyle w:val="11"/>
        <w:rPr>
          <w:rFonts w:ascii="宋体" w:hAnsi="宋体"/>
          <w:sz w:val="32"/>
        </w:rPr>
      </w:pPr>
      <w:r>
        <w:rPr>
          <w:rFonts w:hint="eastAsia"/>
          <w:sz w:val="32"/>
        </w:rPr>
        <w:t>中国水力发电工程学会团体</w:t>
      </w:r>
      <w:r>
        <w:rPr>
          <w:rFonts w:hint="eastAsia" w:ascii="宋体" w:hAnsi="宋体"/>
          <w:sz w:val="32"/>
        </w:rPr>
        <w:t>标准报批表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516"/>
        <w:gridCol w:w="1957"/>
        <w:gridCol w:w="2566"/>
      </w:tblGrid>
      <w:tr w14:paraId="5E63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5" w:type="pct"/>
            <w:vAlign w:val="center"/>
          </w:tcPr>
          <w:p w14:paraId="469233EC">
            <w:pPr>
              <w:pStyle w:val="29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1388" w:type="pct"/>
            <w:vAlign w:val="center"/>
          </w:tcPr>
          <w:p w14:paraId="532CE537">
            <w:pPr>
              <w:pStyle w:val="29"/>
            </w:pPr>
          </w:p>
        </w:tc>
        <w:tc>
          <w:tcPr>
            <w:tcW w:w="1080" w:type="pct"/>
            <w:vAlign w:val="center"/>
          </w:tcPr>
          <w:p w14:paraId="192DAFB5">
            <w:pPr>
              <w:pStyle w:val="29"/>
            </w:pPr>
            <w:r>
              <w:rPr>
                <w:rFonts w:hint="eastAsia"/>
              </w:rPr>
              <w:t>编号</w:t>
            </w:r>
          </w:p>
        </w:tc>
        <w:tc>
          <w:tcPr>
            <w:tcW w:w="1416" w:type="pct"/>
            <w:vAlign w:val="center"/>
          </w:tcPr>
          <w:p w14:paraId="1AB02906">
            <w:pPr>
              <w:pStyle w:val="29"/>
            </w:pPr>
          </w:p>
        </w:tc>
      </w:tr>
      <w:tr w14:paraId="1BEC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115" w:type="pct"/>
            <w:vAlign w:val="center"/>
          </w:tcPr>
          <w:p w14:paraId="68B21960">
            <w:pPr>
              <w:pStyle w:val="29"/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3884" w:type="pct"/>
            <w:gridSpan w:val="3"/>
            <w:vAlign w:val="center"/>
          </w:tcPr>
          <w:p w14:paraId="5EF6AB89">
            <w:pPr>
              <w:pStyle w:val="29"/>
            </w:pPr>
          </w:p>
        </w:tc>
      </w:tr>
      <w:tr w14:paraId="0CDC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15" w:type="pct"/>
            <w:vMerge w:val="restart"/>
            <w:vAlign w:val="center"/>
          </w:tcPr>
          <w:p w14:paraId="4C55C9D0">
            <w:pPr>
              <w:pStyle w:val="29"/>
            </w:pPr>
            <w:r>
              <w:rPr>
                <w:rFonts w:hint="eastAsia"/>
              </w:rPr>
              <w:t>采用国外先进标准或国内标准的标准号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3884" w:type="pct"/>
            <w:gridSpan w:val="3"/>
            <w:vAlign w:val="center"/>
          </w:tcPr>
          <w:p w14:paraId="14E108F0">
            <w:pPr>
              <w:pStyle w:val="29"/>
            </w:pPr>
            <w:r>
              <w:rPr>
                <w:rFonts w:hint="eastAsia"/>
              </w:rPr>
              <w:t xml:space="preserve">（1）等同采用      （2）修改采用    </w:t>
            </w:r>
          </w:p>
        </w:tc>
      </w:tr>
      <w:tr w14:paraId="1942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5" w:type="pct"/>
            <w:vMerge w:val="continue"/>
            <w:vAlign w:val="center"/>
          </w:tcPr>
          <w:p w14:paraId="1091020D">
            <w:pPr>
              <w:pStyle w:val="29"/>
            </w:pPr>
          </w:p>
        </w:tc>
        <w:tc>
          <w:tcPr>
            <w:tcW w:w="3884" w:type="pct"/>
            <w:gridSpan w:val="3"/>
            <w:vAlign w:val="center"/>
          </w:tcPr>
          <w:p w14:paraId="3729A1DB">
            <w:pPr>
              <w:pStyle w:val="29"/>
            </w:pPr>
            <w:r>
              <w:rPr>
                <w:rFonts w:hint="eastAsia"/>
              </w:rPr>
              <w:t>被采用（国内或国外先进标准）的标准编号：</w:t>
            </w:r>
          </w:p>
        </w:tc>
      </w:tr>
      <w:tr w14:paraId="5115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15" w:type="pct"/>
            <w:vAlign w:val="center"/>
          </w:tcPr>
          <w:p w14:paraId="4269729A">
            <w:pPr>
              <w:pStyle w:val="29"/>
            </w:pPr>
            <w:r>
              <w:rPr>
                <w:rFonts w:hint="eastAsia"/>
              </w:rPr>
              <w:t>标准水平分析</w:t>
            </w:r>
            <w:r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3884" w:type="pct"/>
            <w:gridSpan w:val="3"/>
            <w:vAlign w:val="center"/>
          </w:tcPr>
          <w:p w14:paraId="7CA31F35">
            <w:pPr>
              <w:pStyle w:val="29"/>
            </w:pPr>
            <w:r>
              <w:rPr>
                <w:rFonts w:hint="eastAsia"/>
              </w:rPr>
              <w:t>（1）国际先进水平   （2）国际一般水平</w:t>
            </w:r>
          </w:p>
          <w:p w14:paraId="4D0AAFC6">
            <w:pPr>
              <w:pStyle w:val="29"/>
            </w:pPr>
            <w:r>
              <w:rPr>
                <w:rFonts w:hint="eastAsia"/>
              </w:rPr>
              <w:t>（3）国内先进水平</w:t>
            </w:r>
          </w:p>
        </w:tc>
      </w:tr>
      <w:tr w14:paraId="2753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5" w:type="pct"/>
            <w:vAlign w:val="center"/>
          </w:tcPr>
          <w:p w14:paraId="0FDE1FA1">
            <w:pPr>
              <w:pStyle w:val="29"/>
            </w:pPr>
            <w:r>
              <w:rPr>
                <w:rFonts w:hint="eastAsia"/>
              </w:rPr>
              <w:t>标准范围</w:t>
            </w:r>
          </w:p>
        </w:tc>
        <w:tc>
          <w:tcPr>
            <w:tcW w:w="3884" w:type="pct"/>
            <w:gridSpan w:val="3"/>
            <w:vAlign w:val="center"/>
          </w:tcPr>
          <w:p w14:paraId="13F62DAC">
            <w:pPr>
              <w:pStyle w:val="29"/>
            </w:pPr>
          </w:p>
        </w:tc>
      </w:tr>
      <w:tr w14:paraId="7018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115" w:type="pct"/>
            <w:vAlign w:val="center"/>
          </w:tcPr>
          <w:p w14:paraId="4552BE44">
            <w:pPr>
              <w:pStyle w:val="29"/>
            </w:pPr>
            <w:r>
              <w:rPr>
                <w:rFonts w:hint="eastAsia"/>
              </w:rPr>
              <w:t>主要技术内容</w:t>
            </w:r>
          </w:p>
        </w:tc>
        <w:tc>
          <w:tcPr>
            <w:tcW w:w="3884" w:type="pct"/>
            <w:gridSpan w:val="3"/>
            <w:vAlign w:val="center"/>
          </w:tcPr>
          <w:p w14:paraId="6FF2D3D7">
            <w:pPr>
              <w:pStyle w:val="29"/>
            </w:pPr>
          </w:p>
        </w:tc>
      </w:tr>
      <w:tr w14:paraId="1094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  <w:jc w:val="center"/>
        </w:trPr>
        <w:tc>
          <w:tcPr>
            <w:tcW w:w="1115" w:type="pct"/>
            <w:vAlign w:val="center"/>
          </w:tcPr>
          <w:p w14:paraId="2AF417DE">
            <w:pPr>
              <w:pStyle w:val="29"/>
            </w:pPr>
            <w:r>
              <w:rPr>
                <w:rFonts w:hint="eastAsia"/>
              </w:rPr>
              <w:t>专利信息</w:t>
            </w:r>
          </w:p>
        </w:tc>
        <w:tc>
          <w:tcPr>
            <w:tcW w:w="3884" w:type="pct"/>
            <w:gridSpan w:val="3"/>
            <w:vAlign w:val="center"/>
          </w:tcPr>
          <w:p w14:paraId="582D4A38">
            <w:pPr>
              <w:pStyle w:val="29"/>
            </w:pPr>
          </w:p>
        </w:tc>
      </w:tr>
      <w:tr w14:paraId="5E3C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15" w:type="pct"/>
            <w:vAlign w:val="center"/>
          </w:tcPr>
          <w:p w14:paraId="5219E416">
            <w:pPr>
              <w:pStyle w:val="29"/>
            </w:pPr>
            <w:r>
              <w:rPr>
                <w:rFonts w:hint="eastAsia"/>
              </w:rPr>
              <w:t>其他知识产权信息</w:t>
            </w:r>
          </w:p>
        </w:tc>
        <w:tc>
          <w:tcPr>
            <w:tcW w:w="3884" w:type="pct"/>
            <w:gridSpan w:val="3"/>
            <w:vAlign w:val="center"/>
          </w:tcPr>
          <w:p w14:paraId="25577E78">
            <w:pPr>
              <w:pStyle w:val="29"/>
            </w:pPr>
          </w:p>
        </w:tc>
      </w:tr>
      <w:tr w14:paraId="65B5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15" w:type="pct"/>
            <w:vAlign w:val="center"/>
          </w:tcPr>
          <w:p w14:paraId="6FF205F1">
            <w:pPr>
              <w:pStyle w:val="29"/>
            </w:pPr>
            <w:r>
              <w:rPr>
                <w:rFonts w:hint="eastAsia"/>
              </w:rPr>
              <w:t>需协调的问题和需说明的事项</w:t>
            </w:r>
          </w:p>
        </w:tc>
        <w:tc>
          <w:tcPr>
            <w:tcW w:w="3884" w:type="pct"/>
            <w:gridSpan w:val="3"/>
            <w:vAlign w:val="center"/>
          </w:tcPr>
          <w:p w14:paraId="51A7A02A">
            <w:pPr>
              <w:pStyle w:val="29"/>
            </w:pPr>
          </w:p>
        </w:tc>
      </w:tr>
      <w:tr w14:paraId="3F69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115" w:type="pct"/>
            <w:vAlign w:val="center"/>
          </w:tcPr>
          <w:p w14:paraId="119106D0">
            <w:pPr>
              <w:pStyle w:val="29"/>
              <w:ind w:left="525" w:hanging="525" w:hangingChars="250"/>
            </w:pPr>
            <w:r>
              <w:rPr>
                <w:rFonts w:hint="eastAsia"/>
              </w:rPr>
              <w:t>（分支机构名称） 意 见</w:t>
            </w:r>
          </w:p>
        </w:tc>
        <w:tc>
          <w:tcPr>
            <w:tcW w:w="3884" w:type="pct"/>
            <w:gridSpan w:val="3"/>
            <w:vAlign w:val="center"/>
          </w:tcPr>
          <w:p w14:paraId="410223F8">
            <w:pPr>
              <w:pStyle w:val="29"/>
            </w:pPr>
          </w:p>
          <w:p w14:paraId="5B53314F">
            <w:pPr>
              <w:pStyle w:val="29"/>
              <w:rPr>
                <w:rFonts w:hint="eastAsia"/>
              </w:rPr>
            </w:pPr>
          </w:p>
          <w:p w14:paraId="4483A094">
            <w:pPr>
              <w:pStyle w:val="29"/>
              <w:rPr>
                <w:rFonts w:hint="eastAsia"/>
              </w:rPr>
            </w:pPr>
          </w:p>
          <w:p w14:paraId="66012A94">
            <w:pPr>
              <w:pStyle w:val="29"/>
            </w:pPr>
          </w:p>
          <w:p w14:paraId="703D8F95">
            <w:pPr>
              <w:pStyle w:val="29"/>
              <w:ind w:firstLine="3045" w:firstLineChars="1450"/>
              <w:rPr>
                <w:rFonts w:hint="eastAsia"/>
              </w:rPr>
            </w:pPr>
            <w:r>
              <w:rPr>
                <w:rFonts w:hint="eastAsia"/>
              </w:rPr>
              <w:t>签字（公章）：</w:t>
            </w:r>
          </w:p>
          <w:p w14:paraId="002042BC">
            <w:pPr>
              <w:pStyle w:val="29"/>
              <w:ind w:firstLine="3045" w:firstLineChars="1450"/>
            </w:pPr>
          </w:p>
          <w:p w14:paraId="00C9AE9C">
            <w:pPr>
              <w:pStyle w:val="29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 w14:paraId="753A66D5">
            <w:pPr>
              <w:pStyle w:val="29"/>
              <w:ind w:firstLine="4200" w:firstLineChars="2000"/>
            </w:pPr>
          </w:p>
        </w:tc>
      </w:tr>
    </w:tbl>
    <w:p w14:paraId="2A8BA7BA">
      <w:pPr>
        <w:pStyle w:val="29"/>
      </w:pPr>
      <w:r>
        <w:rPr>
          <w:rFonts w:hint="eastAsia"/>
        </w:rPr>
        <w:t>填写说明：请在表中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处选定的内容上划“√”确定。</w:t>
      </w:r>
    </w:p>
    <w:p w14:paraId="02D4A805">
      <w:pPr>
        <w:pStyle w:val="29"/>
      </w:pPr>
    </w:p>
    <w:p w14:paraId="6BD7CC7B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szCs w:val="28"/>
        </w:rPr>
        <w:br w:type="page"/>
      </w:r>
      <w:r>
        <w:rPr>
          <w:rFonts w:hint="eastAsia" w:ascii="仿宋" w:hAnsi="仿宋" w:eastAsia="仿宋" w:cs="仿宋"/>
          <w:sz w:val="28"/>
          <w:szCs w:val="28"/>
        </w:rPr>
        <w:t>附表9：</w:t>
      </w:r>
    </w:p>
    <w:p w14:paraId="1DB3BB11">
      <w:pPr>
        <w:pStyle w:val="11"/>
        <w:rPr>
          <w:b w:val="0"/>
          <w:sz w:val="32"/>
          <w:u w:val="single"/>
        </w:rPr>
      </w:pPr>
      <w:r>
        <w:rPr>
          <w:rFonts w:hint="eastAsia"/>
          <w:sz w:val="32"/>
        </w:rPr>
        <w:t xml:space="preserve">中国水力发电工程学会团体标准报批稿审查意见表                                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6271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AD22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标准编号及名称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48DA">
            <w:pPr>
              <w:pStyle w:val="29"/>
              <w:rPr>
                <w:kern w:val="0"/>
              </w:rPr>
            </w:pPr>
          </w:p>
        </w:tc>
      </w:tr>
      <w:tr w14:paraId="5F40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2C6B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审</w:t>
            </w:r>
          </w:p>
          <w:p w14:paraId="19B21ADA">
            <w:pPr>
              <w:pStyle w:val="29"/>
              <w:rPr>
                <w:kern w:val="0"/>
              </w:rPr>
            </w:pPr>
          </w:p>
          <w:p w14:paraId="18A61145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查</w:t>
            </w:r>
          </w:p>
          <w:p w14:paraId="4DF066C1">
            <w:pPr>
              <w:pStyle w:val="29"/>
              <w:rPr>
                <w:kern w:val="0"/>
              </w:rPr>
            </w:pPr>
          </w:p>
          <w:p w14:paraId="7F817108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意</w:t>
            </w:r>
          </w:p>
          <w:p w14:paraId="1E18C402">
            <w:pPr>
              <w:pStyle w:val="29"/>
              <w:rPr>
                <w:kern w:val="0"/>
              </w:rPr>
            </w:pPr>
          </w:p>
          <w:p w14:paraId="600DD625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见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B816">
            <w:pPr>
              <w:pStyle w:val="29"/>
              <w:rPr>
                <w:kern w:val="0"/>
              </w:rPr>
            </w:pPr>
          </w:p>
          <w:p w14:paraId="0239EED9">
            <w:pPr>
              <w:pStyle w:val="29"/>
              <w:rPr>
                <w:kern w:val="0"/>
              </w:rPr>
            </w:pPr>
            <w:r>
              <w:rPr>
                <w:kern w:val="0"/>
              </w:rPr>
              <w:t>20</w:t>
            </w:r>
            <w:r>
              <w:rPr>
                <w:rFonts w:hint="eastAsia"/>
                <w:kern w:val="0"/>
              </w:rPr>
              <w:t>XX年XX月XX日，中国水力发电工程学会以XX会议组织召开了团体标准XXX报批稿评审会议。评审专家组（专家名单附后）听取了编写单位的汇报，</w:t>
            </w:r>
            <w:r>
              <w:rPr>
                <w:rFonts w:hint="eastAsia" w:ascii="宋体" w:hAnsi="宋体" w:cs="宋体"/>
                <w:kern w:val="0"/>
              </w:rPr>
              <w:t>审阅了相关材料，</w:t>
            </w:r>
            <w:r>
              <w:rPr>
                <w:rFonts w:hint="eastAsia"/>
                <w:kern w:val="0"/>
              </w:rPr>
              <w:t>经讨论，形成意见如下：</w:t>
            </w:r>
          </w:p>
          <w:p w14:paraId="5A85A8CE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1．</w:t>
            </w:r>
          </w:p>
          <w:p w14:paraId="28E497DA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2．</w:t>
            </w:r>
          </w:p>
          <w:p w14:paraId="1E55C14B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3．</w:t>
            </w:r>
          </w:p>
          <w:p w14:paraId="7A72F593">
            <w:pPr>
              <w:pStyle w:val="29"/>
              <w:rPr>
                <w:kern w:val="0"/>
              </w:rPr>
            </w:pPr>
            <w:r>
              <w:rPr>
                <w:kern w:val="0"/>
              </w:rPr>
              <w:t>…</w:t>
            </w:r>
          </w:p>
          <w:p w14:paraId="17B6B81B">
            <w:pPr>
              <w:pStyle w:val="29"/>
              <w:rPr>
                <w:kern w:val="0"/>
              </w:rPr>
            </w:pPr>
          </w:p>
          <w:p w14:paraId="027C5336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经评审专家组讨论投票，本项团体标准报批稿审查（通过/不通过/暂缓）。</w:t>
            </w:r>
          </w:p>
          <w:p w14:paraId="5DE60990">
            <w:pPr>
              <w:pStyle w:val="29"/>
              <w:rPr>
                <w:kern w:val="0"/>
              </w:rPr>
            </w:pPr>
          </w:p>
          <w:p w14:paraId="73D69128">
            <w:pPr>
              <w:pStyle w:val="29"/>
              <w:rPr>
                <w:kern w:val="0"/>
              </w:rPr>
            </w:pPr>
          </w:p>
          <w:p w14:paraId="3452D986">
            <w:pPr>
              <w:pStyle w:val="29"/>
              <w:rPr>
                <w:kern w:val="0"/>
              </w:rPr>
            </w:pPr>
          </w:p>
          <w:p w14:paraId="32563D37">
            <w:pPr>
              <w:pStyle w:val="29"/>
              <w:rPr>
                <w:kern w:val="0"/>
              </w:rPr>
            </w:pPr>
          </w:p>
          <w:p w14:paraId="1AF56E6A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专家组长（签字）：</w:t>
            </w:r>
          </w:p>
          <w:p w14:paraId="7ED59887">
            <w:pPr>
              <w:pStyle w:val="29"/>
              <w:rPr>
                <w:kern w:val="0"/>
              </w:rPr>
            </w:pPr>
          </w:p>
          <w:p w14:paraId="233E4FCB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年   月   日</w:t>
            </w:r>
          </w:p>
        </w:tc>
      </w:tr>
    </w:tbl>
    <w:p w14:paraId="6FEA792D">
      <w:pPr>
        <w:pStyle w:val="29"/>
      </w:pPr>
      <w:r>
        <w:rPr>
          <w:rFonts w:hint="eastAsia"/>
        </w:rPr>
        <w:t>“审查意见”栏包含但不限于以下内容：</w:t>
      </w:r>
    </w:p>
    <w:p w14:paraId="4C1F3EDA">
      <w:pPr>
        <w:pStyle w:val="29"/>
      </w:pPr>
      <w:r>
        <w:rPr>
          <w:rFonts w:hint="eastAsia"/>
        </w:rPr>
        <w:t>1．对标准体现的最新技术成果及标准形成过程进行描述；</w:t>
      </w:r>
    </w:p>
    <w:p w14:paraId="1B24A558">
      <w:pPr>
        <w:pStyle w:val="29"/>
      </w:pPr>
      <w:r>
        <w:rPr>
          <w:rFonts w:hint="eastAsia"/>
        </w:rPr>
        <w:t>2．对标准响应市场需求、体现行业标杆、技术指标先进性等方面予以评价；</w:t>
      </w:r>
    </w:p>
    <w:p w14:paraId="757DA659">
      <w:pPr>
        <w:pStyle w:val="29"/>
      </w:pPr>
      <w:r>
        <w:rPr>
          <w:rFonts w:hint="eastAsia"/>
        </w:rPr>
        <w:t>3．对标准是否为疑难急需项目、填补国标和行标的空白予以评价；</w:t>
      </w:r>
    </w:p>
    <w:p w14:paraId="423C82E8">
      <w:pPr>
        <w:pStyle w:val="29"/>
      </w:pPr>
      <w:r>
        <w:rPr>
          <w:rFonts w:hint="eastAsia"/>
        </w:rPr>
        <w:t>4．对标准促进技术创新和科技成果转化方面予以评价；</w:t>
      </w:r>
    </w:p>
    <w:p w14:paraId="0C164594">
      <w:pPr>
        <w:pStyle w:val="29"/>
      </w:pPr>
      <w:r>
        <w:rPr>
          <w:rFonts w:hint="eastAsia"/>
        </w:rPr>
        <w:t>5．其他方面的评价。</w:t>
      </w:r>
    </w:p>
    <w:p w14:paraId="7DCFCFE5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br w:type="page"/>
      </w:r>
      <w:r>
        <w:rPr>
          <w:rFonts w:hint="eastAsia" w:ascii="仿宋" w:hAnsi="仿宋" w:eastAsia="仿宋" w:cs="仿宋"/>
          <w:sz w:val="28"/>
          <w:szCs w:val="28"/>
        </w:rPr>
        <w:t>附表10：</w:t>
      </w:r>
    </w:p>
    <w:p w14:paraId="6ADC56CA">
      <w:pPr>
        <w:pStyle w:val="11"/>
        <w:rPr>
          <w:sz w:val="32"/>
        </w:rPr>
      </w:pPr>
      <w:r>
        <w:rPr>
          <w:rFonts w:hint="eastAsia"/>
          <w:sz w:val="32"/>
        </w:rPr>
        <w:t>中国水力发电工程学会团体标准复审意见表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0"/>
        <w:gridCol w:w="2472"/>
        <w:gridCol w:w="2377"/>
      </w:tblGrid>
      <w:tr w14:paraId="3DEE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77" w:type="pct"/>
            <w:vAlign w:val="center"/>
          </w:tcPr>
          <w:p w14:paraId="2BCA282E">
            <w:pPr>
              <w:pStyle w:val="29"/>
            </w:pPr>
            <w:r>
              <w:rPr>
                <w:rFonts w:hint="eastAsia"/>
              </w:rPr>
              <w:t>标准编号及名称</w:t>
            </w:r>
          </w:p>
        </w:tc>
        <w:tc>
          <w:tcPr>
            <w:tcW w:w="3923" w:type="pct"/>
            <w:gridSpan w:val="3"/>
            <w:vAlign w:val="center"/>
          </w:tcPr>
          <w:p w14:paraId="3141F9A0">
            <w:pPr>
              <w:pStyle w:val="29"/>
            </w:pPr>
          </w:p>
        </w:tc>
      </w:tr>
      <w:tr w14:paraId="72C7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77" w:type="pct"/>
            <w:vAlign w:val="center"/>
          </w:tcPr>
          <w:p w14:paraId="1C429F67">
            <w:pPr>
              <w:pStyle w:val="29"/>
            </w:pPr>
            <w:r>
              <w:rPr>
                <w:rFonts w:hint="eastAsia"/>
              </w:rPr>
              <w:t>复审结论</w:t>
            </w:r>
          </w:p>
        </w:tc>
        <w:tc>
          <w:tcPr>
            <w:tcW w:w="3923" w:type="pct"/>
            <w:gridSpan w:val="3"/>
            <w:vAlign w:val="center"/>
          </w:tcPr>
          <w:p w14:paraId="6C0BAF70">
            <w:pPr>
              <w:pStyle w:val="29"/>
            </w:pPr>
            <w:r>
              <w:rPr>
                <w:rFonts w:hint="eastAsia"/>
              </w:rPr>
              <w:t>□ 确认       □ 修订         □ 废止</w:t>
            </w:r>
          </w:p>
        </w:tc>
      </w:tr>
      <w:tr w14:paraId="62E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77" w:type="pct"/>
            <w:vAlign w:val="center"/>
          </w:tcPr>
          <w:p w14:paraId="11CB39BF">
            <w:pPr>
              <w:pStyle w:val="29"/>
            </w:pPr>
            <w:r>
              <w:rPr>
                <w:rFonts w:hint="eastAsia"/>
              </w:rPr>
              <w:t>主要理由</w:t>
            </w:r>
          </w:p>
        </w:tc>
        <w:tc>
          <w:tcPr>
            <w:tcW w:w="3923" w:type="pct"/>
            <w:gridSpan w:val="3"/>
          </w:tcPr>
          <w:p w14:paraId="14AAF884">
            <w:pPr>
              <w:pStyle w:val="29"/>
            </w:pPr>
          </w:p>
          <w:p w14:paraId="7CE9FFAE">
            <w:pPr>
              <w:pStyle w:val="29"/>
            </w:pPr>
          </w:p>
          <w:p w14:paraId="0F8DB330">
            <w:pPr>
              <w:pStyle w:val="29"/>
            </w:pPr>
          </w:p>
          <w:p w14:paraId="00520FC8">
            <w:pPr>
              <w:pStyle w:val="29"/>
            </w:pPr>
          </w:p>
        </w:tc>
      </w:tr>
      <w:tr w14:paraId="7489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77" w:type="pct"/>
            <w:vMerge w:val="restart"/>
            <w:vAlign w:val="center"/>
          </w:tcPr>
          <w:p w14:paraId="1E20BD00">
            <w:pPr>
              <w:pStyle w:val="29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923" w:type="pct"/>
            <w:gridSpan w:val="3"/>
          </w:tcPr>
          <w:p w14:paraId="6331ACAE">
            <w:pPr>
              <w:pStyle w:val="29"/>
            </w:pPr>
            <w:r>
              <w:rPr>
                <w:rFonts w:hint="eastAsia"/>
              </w:rPr>
              <w:t>参加审查总人数：           人</w:t>
            </w:r>
          </w:p>
        </w:tc>
      </w:tr>
      <w:tr w14:paraId="3EF1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7" w:type="pct"/>
            <w:vMerge w:val="continue"/>
            <w:vAlign w:val="center"/>
          </w:tcPr>
          <w:p w14:paraId="1C7EA1BE">
            <w:pPr>
              <w:pStyle w:val="29"/>
            </w:pPr>
          </w:p>
        </w:tc>
        <w:tc>
          <w:tcPr>
            <w:tcW w:w="1247" w:type="pct"/>
            <w:vAlign w:val="center"/>
          </w:tcPr>
          <w:p w14:paraId="4ADDAE2A">
            <w:pPr>
              <w:pStyle w:val="29"/>
            </w:pPr>
            <w:r>
              <w:rPr>
                <w:rFonts w:hint="eastAsia"/>
              </w:rPr>
              <w:t>同意：      人</w:t>
            </w:r>
          </w:p>
        </w:tc>
        <w:tc>
          <w:tcPr>
            <w:tcW w:w="1364" w:type="pct"/>
            <w:vAlign w:val="center"/>
          </w:tcPr>
          <w:p w14:paraId="50B74594">
            <w:pPr>
              <w:pStyle w:val="29"/>
            </w:pPr>
            <w:r>
              <w:rPr>
                <w:rFonts w:hint="eastAsia"/>
              </w:rPr>
              <w:t>不同意：     人</w:t>
            </w:r>
          </w:p>
        </w:tc>
        <w:tc>
          <w:tcPr>
            <w:tcW w:w="1312" w:type="pct"/>
            <w:vAlign w:val="center"/>
          </w:tcPr>
          <w:p w14:paraId="0B731207">
            <w:pPr>
              <w:pStyle w:val="29"/>
            </w:pPr>
            <w:r>
              <w:rPr>
                <w:rFonts w:hint="eastAsia"/>
              </w:rPr>
              <w:t>弃权：       人</w:t>
            </w:r>
          </w:p>
        </w:tc>
      </w:tr>
      <w:tr w14:paraId="43EA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077" w:type="pct"/>
            <w:vAlign w:val="center"/>
          </w:tcPr>
          <w:p w14:paraId="7F64AB3F">
            <w:pPr>
              <w:pStyle w:val="29"/>
            </w:pPr>
            <w:r>
              <w:rPr>
                <w:rFonts w:hint="eastAsia"/>
              </w:rPr>
              <w:t>组织审查单位</w:t>
            </w:r>
          </w:p>
          <w:p w14:paraId="5BFC9A57">
            <w:pPr>
              <w:pStyle w:val="29"/>
            </w:pPr>
            <w:r>
              <w:rPr>
                <w:rFonts w:hint="eastAsia"/>
              </w:rPr>
              <w:t>（分支机构名称）意见</w:t>
            </w:r>
          </w:p>
        </w:tc>
        <w:tc>
          <w:tcPr>
            <w:tcW w:w="3923" w:type="pct"/>
            <w:gridSpan w:val="3"/>
          </w:tcPr>
          <w:p w14:paraId="270CFD0B">
            <w:pPr>
              <w:pStyle w:val="29"/>
            </w:pPr>
          </w:p>
          <w:p w14:paraId="13EE8E9F">
            <w:pPr>
              <w:pStyle w:val="29"/>
            </w:pPr>
          </w:p>
          <w:p w14:paraId="3DA750BE">
            <w:pPr>
              <w:pStyle w:val="29"/>
            </w:pPr>
          </w:p>
          <w:p w14:paraId="42451664">
            <w:pPr>
              <w:pStyle w:val="29"/>
              <w:ind w:firstLine="2310" w:firstLineChars="1100"/>
            </w:pPr>
            <w:r>
              <w:rPr>
                <w:rFonts w:hint="eastAsia"/>
              </w:rPr>
              <w:t>签字（公章）：</w:t>
            </w:r>
          </w:p>
          <w:p w14:paraId="6A7B72BB">
            <w:pPr>
              <w:pStyle w:val="29"/>
            </w:pPr>
          </w:p>
          <w:p w14:paraId="2A03DF85">
            <w:pPr>
              <w:pStyle w:val="29"/>
              <w:ind w:firstLine="3570" w:firstLineChars="1700"/>
            </w:pPr>
            <w:r>
              <w:rPr>
                <w:rFonts w:hint="eastAsia"/>
              </w:rPr>
              <w:t>年    月    日</w:t>
            </w:r>
          </w:p>
        </w:tc>
      </w:tr>
      <w:tr w14:paraId="1AE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7" w:type="pct"/>
            <w:vAlign w:val="center"/>
          </w:tcPr>
          <w:p w14:paraId="5F5D6D25">
            <w:pPr>
              <w:pStyle w:val="29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3923" w:type="pct"/>
            <w:gridSpan w:val="3"/>
          </w:tcPr>
          <w:p w14:paraId="5ABE209A">
            <w:pPr>
              <w:pStyle w:val="29"/>
            </w:pPr>
          </w:p>
          <w:p w14:paraId="6250A786">
            <w:pPr>
              <w:pStyle w:val="29"/>
            </w:pPr>
          </w:p>
          <w:p w14:paraId="033AACF6">
            <w:pPr>
              <w:pStyle w:val="29"/>
            </w:pPr>
          </w:p>
          <w:p w14:paraId="0C719A71">
            <w:pPr>
              <w:pStyle w:val="29"/>
            </w:pPr>
          </w:p>
        </w:tc>
      </w:tr>
    </w:tbl>
    <w:p w14:paraId="3F8AB78B">
      <w:pPr>
        <w:pStyle w:val="21"/>
        <w:spacing w:line="720" w:lineRule="exact"/>
        <w:ind w:firstLine="601"/>
        <w:rPr>
          <w:rFonts w:ascii="仿宋" w:hAnsi="仿宋" w:eastAsia="仿宋" w:cs="仿宋"/>
          <w:sz w:val="30"/>
          <w:szCs w:val="30"/>
        </w:rPr>
      </w:pPr>
    </w:p>
    <w:p w14:paraId="6F3CB326">
      <w:pPr>
        <w:pStyle w:val="21"/>
        <w:spacing w:line="720" w:lineRule="exact"/>
        <w:ind w:firstLine="601"/>
        <w:rPr>
          <w:rFonts w:ascii="仿宋" w:hAnsi="仿宋" w:eastAsia="仿宋" w:cs="仿宋"/>
          <w:sz w:val="30"/>
          <w:szCs w:val="30"/>
        </w:rPr>
      </w:pPr>
    </w:p>
    <w:p w14:paraId="76A7D009">
      <w:pPr>
        <w:pStyle w:val="21"/>
        <w:spacing w:line="720" w:lineRule="exact"/>
        <w:ind w:firstLine="601"/>
        <w:rPr>
          <w:rFonts w:ascii="仿宋" w:hAnsi="仿宋" w:eastAsia="仿宋" w:cs="仿宋"/>
          <w:sz w:val="30"/>
          <w:szCs w:val="30"/>
        </w:rPr>
      </w:pPr>
    </w:p>
    <w:p w14:paraId="7E2AEA6A">
      <w:pPr>
        <w:adjustRightInd w:val="0"/>
        <w:snapToGrid w:val="0"/>
        <w:spacing w:line="40" w:lineRule="exact"/>
        <w:ind w:right="-51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327" w:left="153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7DE77">
    <w:pPr>
      <w:pStyle w:val="8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23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7C978987">
    <w:pPr>
      <w:pStyle w:val="8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77B6">
    <w:pPr>
      <w:pStyle w:val="8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8A359">
    <w:pPr>
      <w:pStyle w:val="8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73713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9959">
    <w:pPr>
      <w:pStyle w:val="9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218BF">
    <w:pPr>
      <w:pStyle w:val="9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4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WMxYjk2YzlhN2JjMDhiYTM0ZWIxMDM4MzRkMmQifQ=="/>
  </w:docVars>
  <w:rsids>
    <w:rsidRoot w:val="00B9452F"/>
    <w:rsid w:val="000004B6"/>
    <w:rsid w:val="00000BED"/>
    <w:rsid w:val="00020F69"/>
    <w:rsid w:val="000272EF"/>
    <w:rsid w:val="00040F0B"/>
    <w:rsid w:val="00052365"/>
    <w:rsid w:val="000543E9"/>
    <w:rsid w:val="000559AA"/>
    <w:rsid w:val="0006171C"/>
    <w:rsid w:val="00072A35"/>
    <w:rsid w:val="0009002C"/>
    <w:rsid w:val="00094896"/>
    <w:rsid w:val="000968BC"/>
    <w:rsid w:val="000A2B8F"/>
    <w:rsid w:val="000C1A6C"/>
    <w:rsid w:val="000C53C0"/>
    <w:rsid w:val="000D2E39"/>
    <w:rsid w:val="000F0224"/>
    <w:rsid w:val="000F2703"/>
    <w:rsid w:val="000F5571"/>
    <w:rsid w:val="000F5C93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1AD5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36A09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B4F86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B7CE9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E73A6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724B9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5182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00D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58A"/>
    <w:rsid w:val="00E85E62"/>
    <w:rsid w:val="00E945F0"/>
    <w:rsid w:val="00E976B2"/>
    <w:rsid w:val="00EA0E56"/>
    <w:rsid w:val="00EA6A63"/>
    <w:rsid w:val="00EB0E00"/>
    <w:rsid w:val="00EC0CC1"/>
    <w:rsid w:val="00EC177A"/>
    <w:rsid w:val="00EC1E85"/>
    <w:rsid w:val="00EC297B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C7DDC"/>
    <w:rsid w:val="00FD18EF"/>
    <w:rsid w:val="00FD3C88"/>
    <w:rsid w:val="00FF570A"/>
    <w:rsid w:val="01771108"/>
    <w:rsid w:val="05885525"/>
    <w:rsid w:val="05F46B26"/>
    <w:rsid w:val="070B0C52"/>
    <w:rsid w:val="0914267E"/>
    <w:rsid w:val="0AD44B00"/>
    <w:rsid w:val="0BD75BB1"/>
    <w:rsid w:val="0CCD78EC"/>
    <w:rsid w:val="12B273DC"/>
    <w:rsid w:val="14262167"/>
    <w:rsid w:val="14D12668"/>
    <w:rsid w:val="152C62EF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99F5EF2"/>
    <w:rsid w:val="59E3366A"/>
    <w:rsid w:val="5C4D2995"/>
    <w:rsid w:val="5D6733A5"/>
    <w:rsid w:val="5DFF45E8"/>
    <w:rsid w:val="60294E4C"/>
    <w:rsid w:val="61DD423B"/>
    <w:rsid w:val="62EC076F"/>
    <w:rsid w:val="634E6EFD"/>
    <w:rsid w:val="671464E6"/>
    <w:rsid w:val="67177379"/>
    <w:rsid w:val="676A3C9E"/>
    <w:rsid w:val="683C7D3F"/>
    <w:rsid w:val="6C195BE4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11"/>
    <w:pPr>
      <w:spacing w:before="120" w:after="60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1"/>
    <w:basedOn w:val="1"/>
    <w:link w:val="22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2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22">
    <w:name w:val="标题1 Char"/>
    <w:basedOn w:val="16"/>
    <w:link w:val="19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23">
    <w:name w:val="页脚 Char"/>
    <w:basedOn w:val="16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6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4正文"/>
    <w:basedOn w:val="26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6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autoRedefine/>
    <w:qFormat/>
    <w:uiPriority w:val="34"/>
  </w:style>
  <w:style w:type="paragraph" w:customStyle="1" w:styleId="30">
    <w:name w:val="段"/>
    <w:qFormat/>
    <w:uiPriority w:val="0"/>
    <w:pPr>
      <w:autoSpaceDE w:val="0"/>
      <w:autoSpaceDN w:val="0"/>
      <w:spacing w:line="600" w:lineRule="exact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章标题"/>
    <w:next w:val="30"/>
    <w:qFormat/>
    <w:uiPriority w:val="0"/>
    <w:pPr>
      <w:tabs>
        <w:tab w:val="left" w:pos="840"/>
      </w:tabs>
      <w:spacing w:beforeLines="50" w:afterLines="50" w:line="600" w:lineRule="exact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图文字"/>
    <w:basedOn w:val="33"/>
    <w:qFormat/>
    <w:uiPriority w:val="0"/>
    <w:pPr>
      <w:jc w:val="center"/>
    </w:pPr>
    <w:rPr>
      <w:sz w:val="24"/>
      <w:szCs w:val="24"/>
    </w:rPr>
  </w:style>
  <w:style w:type="paragraph" w:customStyle="1" w:styleId="33">
    <w:name w:val="图"/>
    <w:basedOn w:val="29"/>
    <w:qFormat/>
    <w:uiPriority w:val="0"/>
    <w:pPr>
      <w:spacing w:line="300" w:lineRule="exact"/>
    </w:pPr>
    <w:rPr>
      <w:sz w:val="15"/>
      <w:szCs w:val="15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4F81BD"/>
      <w:spacing w:val="5"/>
    </w:rPr>
  </w:style>
  <w:style w:type="character" w:customStyle="1" w:styleId="35">
    <w:name w:val="不明显参考1"/>
    <w:basedOn w:val="16"/>
    <w:qFormat/>
    <w:uiPriority w:val="31"/>
    <w:rPr>
      <w:smallCaps/>
      <w:color w:val="595959"/>
    </w:rPr>
  </w:style>
  <w:style w:type="paragraph" w:customStyle="1" w:styleId="36">
    <w:name w:val="ICS"/>
    <w:basedOn w:val="37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9">
    <w:name w:val="实施日期"/>
    <w:basedOn w:val="38"/>
    <w:qFormat/>
    <w:uiPriority w:val="0"/>
    <w:pPr>
      <w:jc w:val="right"/>
    </w:pPr>
  </w:style>
  <w:style w:type="paragraph" w:customStyle="1" w:styleId="4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代替信息"/>
    <w:basedOn w:val="42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42">
    <w:name w:val="封面标准号2"/>
    <w:basedOn w:val="40"/>
    <w:qFormat/>
    <w:uiPriority w:val="0"/>
    <w:pPr>
      <w:adjustRightInd w:val="0"/>
      <w:spacing w:before="357" w:line="280" w:lineRule="exact"/>
    </w:pPr>
  </w:style>
  <w:style w:type="paragraph" w:customStyle="1" w:styleId="43">
    <w:name w:val="发布部门TB"/>
    <w:basedOn w:val="1"/>
    <w:qFormat/>
    <w:uiPriority w:val="0"/>
    <w:pPr>
      <w:widowControl/>
      <w:spacing w:line="360" w:lineRule="exact"/>
      <w:jc w:val="center"/>
    </w:pPr>
    <w:rPr>
      <w:rFonts w:ascii="黑体" w:hAnsi="黑体" w:eastAsia="黑体"/>
      <w:spacing w:val="20"/>
      <w:w w:val="135"/>
      <w:kern w:val="0"/>
      <w:sz w:val="36"/>
      <w:szCs w:val="20"/>
    </w:rPr>
  </w:style>
  <w:style w:type="paragraph" w:customStyle="1" w:styleId="44">
    <w:name w:val="发布TB"/>
    <w:basedOn w:val="45"/>
    <w:qFormat/>
    <w:uiPriority w:val="0"/>
    <w:pPr>
      <w:ind w:left="567"/>
    </w:pPr>
  </w:style>
  <w:style w:type="paragraph" w:customStyle="1" w:styleId="45">
    <w:name w:val="发布GB"/>
    <w:basedOn w:val="5"/>
    <w:qFormat/>
    <w:uiPriority w:val="0"/>
    <w:pPr>
      <w:spacing w:line="280" w:lineRule="exact"/>
      <w:ind w:left="284"/>
    </w:pPr>
    <w:rPr>
      <w:rFonts w:ascii="黑体" w:eastAsia="黑体"/>
      <w:kern w:val="3"/>
      <w:sz w:val="28"/>
    </w:rPr>
  </w:style>
  <w:style w:type="paragraph" w:customStyle="1" w:styleId="4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8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49">
    <w:name w:val="标准书眉_偶数页"/>
    <w:basedOn w:val="5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5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3</Pages>
  <Words>11444</Words>
  <Characters>11811</Characters>
  <Lines>100</Lines>
  <Paragraphs>28</Paragraphs>
  <TotalTime>48</TotalTime>
  <ScaleCrop>false</ScaleCrop>
  <LinksUpToDate>false</LinksUpToDate>
  <CharactersWithSpaces>12434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2024-12-31T02:33:00Z</cp:lastPrinted>
  <dcterms:modified xsi:type="dcterms:W3CDTF">2025-04-22T03:10:09Z</dcterms:modified>
  <dc:title>潘家铮水电科技基金理事会发文稿纸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AFB87B9E348444E0B0F2E054D1E47641_13</vt:lpwstr>
  </property>
  <property fmtid="{D5CDD505-2E9C-101B-9397-08002B2CF9AE}" pid="4" name="KSOTemplateDocerSaveRecord">
    <vt:lpwstr>eyJoZGlkIjoiZjM2YTI1ZjcwNDM4MDFmNjFjZWI5Y2UwYmE5YTU2ODAiLCJ1c2VySWQiOiI0MTA1NzYxNjkifQ==</vt:lpwstr>
  </property>
</Properties>
</file>