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7CFC4">
      <w:pPr>
        <w:keepNext w:val="0"/>
        <w:keepLines w:val="0"/>
        <w:pageBreakBefore w:val="0"/>
        <w:kinsoku/>
        <w:wordWrap/>
        <w:overflowPunct/>
        <w:topLinePunct w:val="0"/>
        <w:autoSpaceDE/>
        <w:autoSpaceDN/>
        <w:bidi w:val="0"/>
        <w:adjustRightInd/>
        <w:snapToGrid/>
        <w:spacing w:beforeAutospacing="0" w:line="560" w:lineRule="exact"/>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附件</w:t>
      </w:r>
    </w:p>
    <w:p w14:paraId="71B2EC31">
      <w:pPr>
        <w:keepNext w:val="0"/>
        <w:keepLines w:val="0"/>
        <w:pageBreakBefore w:val="0"/>
        <w:kinsoku/>
        <w:wordWrap/>
        <w:overflowPunct/>
        <w:topLinePunct w:val="0"/>
        <w:autoSpaceDE/>
        <w:autoSpaceDN/>
        <w:bidi w:val="0"/>
        <w:adjustRightInd/>
        <w:snapToGrid/>
        <w:spacing w:beforeAutospacing="0" w:line="560" w:lineRule="exact"/>
        <w:jc w:val="center"/>
        <w:textAlignment w:val="auto"/>
        <w:rPr>
          <w:rFonts w:hint="eastAsia" w:ascii="小标宋" w:hAnsi="宋体" w:eastAsia="小标宋" w:cs="Times New Roman"/>
          <w:b w:val="0"/>
          <w:bCs w:val="0"/>
          <w:kern w:val="2"/>
          <w:sz w:val="44"/>
          <w:szCs w:val="44"/>
          <w:lang w:val="en-US" w:eastAsia="zh-CN" w:bidi="ar-SA"/>
        </w:rPr>
      </w:pPr>
      <w:r>
        <w:rPr>
          <w:rFonts w:hint="eastAsia" w:ascii="小标宋" w:hAnsi="宋体" w:eastAsia="小标宋" w:cs="Times New Roman"/>
          <w:b w:val="0"/>
          <w:bCs w:val="0"/>
          <w:kern w:val="2"/>
          <w:sz w:val="44"/>
          <w:szCs w:val="44"/>
          <w:lang w:val="en-US" w:eastAsia="zh-CN" w:bidi="ar-SA"/>
        </w:rPr>
        <w:t>2025年第三季度结题项目名单</w:t>
      </w:r>
    </w:p>
    <w:p w14:paraId="3748B5C4">
      <w:pPr>
        <w:keepNext w:val="0"/>
        <w:keepLines w:val="0"/>
        <w:pageBreakBefore w:val="0"/>
        <w:kinsoku/>
        <w:wordWrap/>
        <w:overflowPunct/>
        <w:topLinePunct w:val="0"/>
        <w:autoSpaceDE/>
        <w:autoSpaceDN/>
        <w:bidi w:val="0"/>
        <w:adjustRightInd/>
        <w:snapToGrid/>
        <w:spacing w:beforeAutospacing="0" w:line="560" w:lineRule="exact"/>
        <w:jc w:val="center"/>
        <w:textAlignment w:val="auto"/>
        <w:rPr>
          <w:rFonts w:hint="eastAsia" w:ascii="小标宋" w:hAnsi="宋体" w:eastAsia="小标宋" w:cs="Times New Roman"/>
          <w:b w:val="0"/>
          <w:bCs w:val="0"/>
          <w:kern w:val="2"/>
          <w:sz w:val="44"/>
          <w:szCs w:val="44"/>
          <w:lang w:val="en-US" w:eastAsia="zh-CN" w:bidi="ar-SA"/>
        </w:rPr>
      </w:pPr>
    </w:p>
    <w:tbl>
      <w:tblPr>
        <w:tblStyle w:val="3"/>
        <w:tblW w:w="141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3"/>
        <w:gridCol w:w="1416"/>
        <w:gridCol w:w="6729"/>
        <w:gridCol w:w="2839"/>
        <w:gridCol w:w="1232"/>
        <w:gridCol w:w="1232"/>
      </w:tblGrid>
      <w:tr w14:paraId="74188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0BDC">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E17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项目编号</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1D1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EE8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申报单位</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302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负责人</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D542">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审核结果</w:t>
            </w:r>
          </w:p>
        </w:tc>
      </w:tr>
      <w:tr w14:paraId="12462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0E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D9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S20042</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54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血清钙结合蛋白S100A12联合改良早期预警评分（MEWS)在社区获得性肺炎诊治中的价值研究</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0C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崇州市人民医院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42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舒泸莹</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302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220E0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22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37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Q22027</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C7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基于 CRISPR/Cas-电化学超灵敏检测肺癌外泌体便携式精准诊疗设备的研制与应用</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D5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西南医科大学附属医院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90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田刚</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1A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421C3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2B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FD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S21042</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40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术前虚弱筛查预测老年腔镜结直肠癌手术患者术后谵妄发生</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DB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内江市第一人民医院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CD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黄辉</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77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06C33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FF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BD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Q21086</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4F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白芍总苷对高尿酸血症肾损害大鼠Wnt/β-catenin信号通路及自噬的影响</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E3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成都医学院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4D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刘冬恋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50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7C0B6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FA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B6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Q23010</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F1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仿生构建具有抗菌/血管化成骨活性的多功能GBR膜及其骨修复应用研究</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EE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西南医科大学附属口腔医院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5A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陶刚</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FF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1125A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0B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89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Q21063</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A3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基于质子磁共振波谱对电休克治疗在老年抑郁症的神经 生化影响的研究</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DE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成都市第四人民医院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99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王瑜</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C5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40217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96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97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Q20025</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53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炎性因子诱导间充质干细胞释放外泌体促进卵巢早衰生殖功能修复的机制研究</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8E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成都市锦江区妇幼保健院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33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张学超</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6F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514B0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C6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F2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Q23068</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93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SLX1影响去势抵抗性前列腺癌对Olaparib获得性耐药的机制研究</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B4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西南医科大学附属医院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04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赵鑫</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9B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49F42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26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97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S16009</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A1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肠道微生态调节对结直肠癌患者围手术期肠道粘膜屏障、全身炎症反应及短期预后的影响</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EC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成都市第一人民医院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70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张聃</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30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7040B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4A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B4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Q23045</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95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基于认知重评探索辩证行为疗法改善青少年非自杀性自伤行为的治疗机制及其临床价值</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7F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成都市第四人民医院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28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胡兰</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BE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5C226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13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CC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Q22076</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EA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肿瘤教化血小板作为NSCLC转移标志物的应用研究</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6A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四川省肿瘤医院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8F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祖瑞铃</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7F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6534D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9A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06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S22025</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53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壳聚糖包裹的阿魏酸固体脂质纳米颗粒对认知功能损伤的动物实验研究</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A0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成都市青白江区人民医院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99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黄浩</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D2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51606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B9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DE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Q21061</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0F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PLA2G7调控巨噬细胞介导上皮间质转化在肺纤维化中的作用机制研究</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6E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成都市第三人民医院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90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王俊轶</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0E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5117F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08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60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S20068</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5A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血清LECT2联合AFP在HCC 中的早期诊断价值</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75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三六三医院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05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魏娜</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EA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3A01B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E2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46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Q19021</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2A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改良枕大神经减压术治疗枕大神经痛在西南地区的临床应用研究</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3E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三六三医院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24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陈永军</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2A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32099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D4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C4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S22098</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FA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miR200-c通过PI3K-AKT信号通路抑制细胞自噬调控卵巢癌紫杉醇耐药的机制研究</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19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成都市第五人民医院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EF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杨旭</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0C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335D3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88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D9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S21034</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9D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基于视知觉学习的人工智能视觉增强技术在青光眼患者视功能康复中的应用研究</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FD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三六三医院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CC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李满</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F3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4F463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50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E2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Q21024</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60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新冠免疫对肺部微生态的影响研究</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02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成都医学院第一附属医院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4A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鞠学贵</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68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1E74A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DE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84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S21035</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6D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不同刺激强度的高频重复经颅磁刺激治疗对老年抑郁症患者的疗效评价及磁共振脑影像的影响</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09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成都市第四人民医院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5E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李洪毅</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E8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0324B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5A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01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S2024011</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23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糖尿病牙周炎中IL-8介导的人牙周膜干细胞自噬机制研究</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19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川北医学院附属医院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EF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李娜</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DB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4933A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3D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14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S22044</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E3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基于eNECTM风险评估工具构建新生儿坏死性小肠结肠炎全程护理管理模式及应用研究</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0D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成都市妇女儿童中心医院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DE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周红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A8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60A9D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AC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34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Q22084</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E0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新型分子标志物Lnc PCA3对前列腺癌的作用机制及其临床应用价值研究</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A2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成都市第二人民医院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8B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范佳鑫</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4B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1512F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0C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2C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S22033</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DE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三级医院联动精细化管理在糖尿病肾病管理中的运用研究</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A8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泸州市人民医院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57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袁云华</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DC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206A4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44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40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S23012</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E9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基于多模态影像的精神分裂症患者个体化iTBS治疗</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08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成都市第四人民医院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FE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杨宓</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3E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5F467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7F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19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Q21065</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05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MMPs对晶体囊膜通透性改变的作用研究</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AE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彭州市人民医院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DA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邓欣然</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AB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10F9B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18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C5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S21059</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79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金黄色葡萄球菌颅内感染对血脑屏障功能及抗菌素作用影响机制的研究</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DF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川北医学院附属医院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55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张涛</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88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3B8EF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93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F0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Q21060</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9B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基于植入式自供电细胞刺激装置治疗盆腔器官脱垂的实验研究</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68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成都市妇女儿童中心医院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2C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于霞</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FA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7AC22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19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97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Q23078</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FB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iTBS干预青少年抑郁症认知功能和自杀意念的神经机制及疗效机制研究</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BE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成都市第四人民医院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79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卢凤梅</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BC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5761F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8D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64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S19056</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04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急性卒中患者血管内治疗后脑组织造影剂外渗影响因素及临床预后研究</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FE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宜宾市第一人民医院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1C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李浩</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54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01B60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CA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A7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S18039</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9F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结核相关免疫重建综合征病人早期分泌蛋白的研究</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0F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绵阳四〇四医院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4F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范贵荣</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C5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5C608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76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D4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S22101</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7B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基于血管紧张素Ⅱ探讨PANoptosome在HFpEF心肌重构中的作用及其机制研究</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F2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川北医学院附属医院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40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李卫东</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AC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75F64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69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0E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Q20035</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2B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微针联合卤米松与二氧化碳点阵激光联合卤米松治疗非节段型稳定期白癜风的非劣效性研究观察</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F0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成都市龙泉驿区第一人民医院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FD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杨琴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B5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49875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FE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15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Q23047</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38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二氢青蒿素通过下调COX-2表达抑制食管癌细胞增殖与转移的分子机制研究</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DE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川北医学院附属医院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EA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马强</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E9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5B420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8B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C9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Q23030</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A3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脓毒性休克早期肠内营养联合美洲大蠊提取物对FOXP3基因甲基化水平及Th17/Treg平衡的影响</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30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成都市第三人民医院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74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赵婧莎</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32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329D0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3C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C5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Q17053</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38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快速康复理念运用于股骨粗隆间骨折围术期有效性评价</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FA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成都市郫都区人民医院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A6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肖波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08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5287E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91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2D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S22019</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91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白细胞介素-17A和雌激素水平与脑动脉瘤破裂的相关性研究</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28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成都医学院第三附属医院.成都市郫都区人民医院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61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彭伟</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3E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6D4B7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F8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7B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2023TG02</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FC5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光热疗法(PTT)联合多酚-金属配合物微针治疗慢性糖尿病伤口溃疡的应用研究</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47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西南医科大学附属口腔医院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32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蔡蕊</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B4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78231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28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20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2022TG28</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47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游离腹股沟皮瓣修复对手部组织缺损疗效及肢体功能影响的临床研究</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F4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攀钢集团总医院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4F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马刚</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35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3B42F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F2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93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2021XHNJ18</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95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窄带成像技术、肠镜反转技术与常规肠镜对右半结肠息肉检出率 的对比研究</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1F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宜宾市第二人民医院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09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黄亚娜</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F7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729BF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A3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5F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2022SAT10</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F2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膝关节内侧副韧带超声弹性值与单髁置换术中间隙测量器拔出力之间函数关系，以及二者与手术预后及术中指导价值的探索</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9A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绵阳市中心医院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B4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李宗原</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91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58979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91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2C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2021XHNJ36</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7C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排便频次及大便性状对肠道准备的影响研究</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B1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江油市人民医院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C1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周琮凯</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6C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5FBCA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58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13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2024TG26</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99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基于“互联网+智慧医院”背景下的医护一体化模式在普外科慢性伤口管理中的应 用研究</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40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成都大学附属医院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43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张千秋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2F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0E1B9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0B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15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2021SAT08</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76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在骨性关节炎中P-15与SFPQ的相关性研究</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36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川北医学院附属医院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06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李源力</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5F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3E163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48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41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2021HR69</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EF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磺达肝癸钠注射液延期抗凝应用于全髋关节置换术的前瞻性、随机、对照研究</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74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都江堰市人民医院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27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陈硕</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85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44661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26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C0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2022TG14</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E8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红光照射联合速愈乐伤口护理软膏治疗放射性皮炎的临床疗效研究</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D3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成都市第五人民医院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AA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邹燕蕾</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C2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737EE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5F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4E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2023SAT21</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87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内侧支撑钢板不同螺钉分布在治疗Pauwels Ⅲ型股骨颈骨折的研究</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14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资阳市中心医院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CC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丁文星</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0B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0A33E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89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15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2021XHNJ10</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84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抗血小板聚集患者的结直肠息肉行冷圈套内镜黏膜切除术后创面处理的研究</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31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广安市人民医院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3C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秦金玉</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D3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3FC9E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C7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C5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2021TG56</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B9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速愈乐与纳米银离敷料治疗深II°烧伤创面的对比研究</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94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成都市郫都区人民医院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7F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王乡宁</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2E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3F500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D9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2D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2019TG36</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87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降血尿酸对伴高尿酸血症的高血压患者血管内皮功能指数（RHI）及血压变异性（BPV）的影响研究</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D0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成都市郫都区人民医院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94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冯模强</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9A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228E5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A1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9D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2019HR24</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73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磺达肝葵钠对PICC导管相关性血栓形成高风险的肿瘤静脉化疗患者的抗凝疗效探究</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C5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成都市郫都区人民医院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7A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付曦</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B5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32536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2E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26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S21058</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4E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HNF4α-AS1通过上调PXR表达促进ATDH发生发展的机制研究</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39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成都市第二人民医院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73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张静薇</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4C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2892F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B2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FC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S21062</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E9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异丙酚影响大鼠REM睡眠θ功率和工作记忆的机制</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C6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成都市第二人民医院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2E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曹德钧</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2E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59A4A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63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19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Q21008</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25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铁死亡在双酚A所致肝脏脂质沉积中的作用研究</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36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成都市第二人民医院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DF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李婷</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12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4EB2E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E2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DC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S21039</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A2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富血小板纤维蛋白在糖尿病慢性难治性皮肤溃疡中的临床应用与基础研究</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FF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成都市第二人民医院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38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魏东</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F5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0D0A7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8B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77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Q21070</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CB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BMSCs抑制CPR术后棕榈酰化修饰NOD2激活的NF-kB通路的实验研究</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63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成都市第二人民医院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7A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周程继</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F1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4F9BA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2D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31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Q20064</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E2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基于“互联网+”平台成都市房颤患者优化管理研究</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CF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成都市第二人民医院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22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周远林</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ED6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52569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75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CC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S18012</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11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iROOT BP Plus、MTA和Vitapex对乳牙牙髓干细胞Wnt信号通路影响的对比            </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F6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成都市第二人民医院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8A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宋宏杰</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2B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29F58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47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CD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Q18030</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AF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经介入途径聚桂醇泡沫硬化剂栓塞治疗精索静脉曲张的研究</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CC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成都市第二人民医院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C9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胡颖</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7B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7FF9E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F1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26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S18022</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69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多环芳烃协同紫外线促进皮肤色素沉着及衰老的研究</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34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成都市第二人民医院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E6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吴波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F1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21895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3C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56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Q17009</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5B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氧化应激在瘢痕疙瘩成纤维细胞中的作用机制及早期应用ACEI的实验研究</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D6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成都市第二人民医院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F8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李虹</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DF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6AA54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6E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D8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Q16003</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D5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无创脑电阻抗测定对评估缺血缺氧性脑病患者病情及预后的价值</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07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成都市第二人民医院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A6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张鸣</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A6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3D2CE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4F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1D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S16004</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5F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环氧合酶-2抑制剂对大鼠神经病理性疼痛CCI模型miRNA-155及TLR4信号通路的影响</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7F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成都市第二人民医院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3A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谢先丰</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4A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0DD98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B9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21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Q15066</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BA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椎间孔镜下神经根腹侧松解对下肢麻木症状的改善 </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12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成都市第二人民医院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DD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李京霞</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88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46F35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2C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9B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Q15004</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41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ALA光动力治疗复发性生殖器疱疹的疗效观察</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90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成都市第二人民医院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C7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高诗燕</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30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2E044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87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49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S15008</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12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利用fMRI探讨康复训练在脑梗塞后运动功能恢复中的作用机制</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C0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成都市第二人民医院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DD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张蓓</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440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1B815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3B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D1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2021HR12</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7A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系统免疫炎症指数（SII）在肺癌合并VTE中的临床价值研究</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0B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成都市第二人民医院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B4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凤静</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21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10780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39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70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2020SAT18</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44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三级医院联合基层医院在老年人群骨质疏松症防治关键技术的应用研究</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8A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成都市第二人民医院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19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刘信</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E6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24714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0A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2F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2019HR04</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5F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手术创伤因子与 TKA 抗凝剂非注射部位瘀斑的关系</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AC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成都市第二人民医院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2F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马红兵</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AD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p>
        </w:tc>
      </w:tr>
      <w:tr w14:paraId="38503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23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29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S20063</w:t>
            </w:r>
          </w:p>
        </w:tc>
        <w:tc>
          <w:tcPr>
            <w:tcW w:w="6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5F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NLRP3炎症小体调节银屑病巨噬细胞M1/M2表型及作用机制研究</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B6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成都市第二人民医院</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19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冯燕艳</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95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同意结题</w:t>
            </w:r>
            <w:bookmarkStart w:id="0" w:name="_GoBack"/>
            <w:bookmarkEnd w:id="0"/>
          </w:p>
        </w:tc>
      </w:tr>
    </w:tbl>
    <w:p w14:paraId="1FB506BE">
      <w:pPr>
        <w:keepNext w:val="0"/>
        <w:keepLines w:val="0"/>
        <w:pageBreakBefore w:val="0"/>
        <w:kinsoku/>
        <w:wordWrap/>
        <w:overflowPunct/>
        <w:topLinePunct w:val="0"/>
        <w:autoSpaceDE/>
        <w:autoSpaceDN/>
        <w:bidi w:val="0"/>
        <w:adjustRightInd/>
        <w:snapToGrid/>
        <w:spacing w:beforeAutospacing="0" w:line="560" w:lineRule="exact"/>
        <w:jc w:val="center"/>
        <w:textAlignment w:val="auto"/>
        <w:rPr>
          <w:rFonts w:hint="eastAsia" w:ascii="小标宋" w:hAnsi="宋体" w:eastAsia="小标宋" w:cs="Times New Roman"/>
          <w:b w:val="0"/>
          <w:bCs w:val="0"/>
          <w:kern w:val="2"/>
          <w:sz w:val="44"/>
          <w:szCs w:val="44"/>
          <w:lang w:val="en-US" w:eastAsia="zh-CN" w:bidi="ar-S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D56717"/>
    <w:rsid w:val="516C4848"/>
    <w:rsid w:val="57D56717"/>
    <w:rsid w:val="5E134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2919</Words>
  <Characters>3609</Characters>
  <Lines>0</Lines>
  <Paragraphs>0</Paragraphs>
  <TotalTime>1</TotalTime>
  <ScaleCrop>false</ScaleCrop>
  <LinksUpToDate>false</LinksUpToDate>
  <CharactersWithSpaces>3634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2025-10-13T02:31:00Z</dcterms:created>
  <dc:creator>呱唧ღ</dc:creator>
  <cp:lastModifiedBy>呱唧ღ</cp:lastModifiedBy>
  <dcterms:modified xsi:type="dcterms:W3CDTF">2025-10-13T02:38:00Z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51725B84F4804F7D9CF6E4358B99ED03_13</vt:lpwstr>
  </property>
  <property fmtid="{D5CDD505-2E9C-101B-9397-08002B2CF9AE}" pid="4" name="KSOTemplateDocerSaveRecord">
    <vt:lpwstr>eyJoZGlkIjoiZjk3Mjc3NTJkNWMzZmFmNTNmNjEyYjhkZjlmYTBmOWEiLCJ1c2VySWQiOiI2MTYxNzYxOTIifQ==</vt:lpwstr>
  </property>
</Properties>
</file>