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22A32">
      <w:pPr>
        <w:rPr>
          <w:rFonts w:hint="eastAsia" w:ascii="方正仿宋_GB18030" w:hAnsi="方正仿宋_GB18030" w:eastAsia="方正仿宋_GB18030" w:cs="方正仿宋_GB18030"/>
          <w:sz w:val="32"/>
          <w:szCs w:val="20"/>
          <w:lang w:val="en-US" w:eastAsia="zh-CN"/>
        </w:rPr>
      </w:pPr>
      <w:r>
        <w:rPr>
          <w:rFonts w:hint="eastAsia" w:ascii="方正仿宋_GB18030" w:hAnsi="方正仿宋_GB18030" w:eastAsia="方正仿宋_GB18030" w:cs="方正仿宋_GB18030"/>
          <w:sz w:val="32"/>
          <w:szCs w:val="20"/>
          <w:lang w:val="en-US" w:eastAsia="zh-CN"/>
        </w:rPr>
        <w:t>附件1</w:t>
      </w:r>
    </w:p>
    <w:p w14:paraId="55B6B7DF">
      <w:pPr>
        <w:snapToGrid w:val="0"/>
        <w:spacing w:line="580" w:lineRule="exact"/>
        <w:jc w:val="center"/>
        <w:rPr>
          <w:rFonts w:hint="eastAsia" w:ascii="黑体" w:hAnsi="黑体" w:eastAsia="黑体" w:cs="黑体"/>
          <w:sz w:val="32"/>
          <w:szCs w:val="32"/>
          <w:lang w:val="en-US" w:eastAsia="zh-CN"/>
        </w:rPr>
      </w:pPr>
      <w:r>
        <w:rPr>
          <w:rFonts w:hint="eastAsia" w:ascii="黑体" w:hAnsi="黑体" w:eastAsia="黑体" w:cs="黑体"/>
          <w:sz w:val="36"/>
          <w:szCs w:val="36"/>
          <w:lang w:val="en-US" w:eastAsia="zh-CN"/>
        </w:rPr>
        <w:t>2025年度四川省医学会医学科研项目和青年创新项目立项项目名单</w:t>
      </w:r>
      <w:bookmarkStart w:id="0" w:name="_GoBack"/>
      <w:bookmarkEnd w:id="0"/>
    </w:p>
    <w:tbl>
      <w:tblPr>
        <w:tblStyle w:val="4"/>
        <w:tblW w:w="5139" w:type="pct"/>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5988"/>
        <w:gridCol w:w="2275"/>
        <w:gridCol w:w="1069"/>
        <w:gridCol w:w="1069"/>
        <w:gridCol w:w="1069"/>
        <w:gridCol w:w="1070"/>
      </w:tblGrid>
      <w:tr w14:paraId="364D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8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编号</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C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F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申报单位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9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负责人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8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资助金额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3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开始时间</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（年份）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8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结束时间</w:t>
            </w:r>
          </w:p>
          <w:p w14:paraId="579BF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（年份）</w:t>
            </w:r>
          </w:p>
        </w:tc>
      </w:tr>
      <w:tr w14:paraId="5087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A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0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黄芩素通过CCNA2-CDK2复合物参与调控脓毒症预后的机制研究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9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2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陈睦虎</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5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C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9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2CC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C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B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基于Ru/Ni(OH)x单原子催化调控的外泌体蛋白谱联检技术研发及其在乳腺癌早期诊断中的应用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2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D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刘靳波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E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C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2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0BF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6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5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PARP1/SLC7A11/GPX4介导神经元铁死亡在小鼠糖尿病神经病理性疼痛中的作用机制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0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4F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钟庆</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1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D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A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0FE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7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F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CUX1/DAPK1轴促进线粒体自噬改善造影剂诱导的急性肾损伤的作用与机制研究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E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0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岳荣铮</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5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0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B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047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F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B8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高质量发展目标下医院数据要素价值化机制研究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D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四川大学华西第四医院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C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韩俗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1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A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3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03E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3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B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以凉山州彝族自治州医联体为依托通过互联网医疗实现少数民族区域癫痫中心建设和实践的实证研究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D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凉山彝族自治州第一人民医院（西昌医学高等专科学校附属医院）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C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邹梅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D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4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F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B60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4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9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芹菜素调控肾小管上皮细胞代谢重编码改善糖尿病肾损伤的作用及机制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3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泸州市人民医院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C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覃春美</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F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C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2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FF6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9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A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氢溴酸山莨菪碱靶向调控 HIF-1α促进线粒体自噬减轻小鼠脓毒症相关急性肾损伤的作用及相关机制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0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E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李孟秦</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F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8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1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847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9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S20250009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5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基于多模态信息融合的脑卒中后吞咽障碍“中枢-外周-中枢”闭环康复模式的临床研究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C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成都市金牛区人民医院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8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程明</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A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3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A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EAC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D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D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分子分型联合免疫指标构建子宫内膜癌精准预后模型的研究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D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四川省妇幼保健院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1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张丽萍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0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C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7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FE0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8C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9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基于人工智能技术的甲状腺腔镜(机器人)手术智能辅助系统的研发与应用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3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8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孙荣昊</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E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9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0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597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1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A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黄酮类化合物调控miRNA/mTOR介导的自噬通路改善阿尔茨海默病的作用机制研究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7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西南医科大学附属中医医院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05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廖礼尚</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2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C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6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630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3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0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中学生游戏障碍现状及影响因素研究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1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攀枝花市第三人民医院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4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9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6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6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675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B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2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基于人工智能影像组学分析预测胶质瘤病理分级和分子分型预测模型建立及评价</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D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成都市双流区第一人民医院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9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5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3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F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877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3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B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YAP在口腔疾病恶变进程中的作用机制研究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A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0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冯晓东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95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7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9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0A8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4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F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一氧化碳前药通过抑制巨噬细胞炎性坏死缓解溃疡性结肠炎的机制研究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A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四川大学华西天府医院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9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张虎</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F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9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D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E2F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9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B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感染性心内膜炎预后相关的免疫代谢学指标及多表型预测模型研究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E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攀枝花市中心医院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5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李靖</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A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D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E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17C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7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5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基于饮食队列探索直觉饮食评分轨迹与糖尿病肾病患者心肾预后之间的关系</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4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成都医学院第一附属医院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B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孙云</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6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2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1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C6C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1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S20250019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0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全电解剖与手工吻合双赋能低位直肠癌超微创无造口高质保肛技术：一项提质与控费双驱革新的DRG标杆示范研究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33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成都上锦南府医院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F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杨韵</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0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F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2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13F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2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9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基于AECOPD患者铜绿假单胞菌定植机制的临床诊治策略优化研究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0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4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曾强林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E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1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D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BDC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D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C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高危、超高危多发性骨髓瘤的遗传学精准评估及转化应用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1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四川省医学科学院·四川省人民医院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A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钟凌</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E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E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6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65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8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3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急性缺血性卒中血管再通术后无复流现象抗栓治疗研究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6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成都市第二人民医院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C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丁鑫</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5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3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D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5D4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7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C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乳腺癌中基于血清拉曼光谱和临床检验组学HER-2异质性的研究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A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2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李林涛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D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D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9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51F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9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7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基于口腔菌群的老年人群胆结石个体化发病风险预警模型构建与应用研究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D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四川大学华西第四医院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48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0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D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3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376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C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5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高能X射线闪光放疗通过铜死亡驱动cGAS-STING轴重塑肿瘤免疫微环境进而逆转头颈鳞癌放射抵抗的机制研究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5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9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李鸿帅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E2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5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7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275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8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5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基于术前18F-FDG PET/CT的深度学习方法预测肺腺癌EGFR、Ki-67、p53表达</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4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成都市第五人民医院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6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郭佳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6E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0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9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A03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1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1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基于HRCT影像组学的多发性肌炎/皮肌炎相关间质性肺疾病预测及急性进展的临床研究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8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7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李睿</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8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0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7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D74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9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5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椎动脉口的活动度对椎动脉起始部狭窄的相关性研究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A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崇州市人民医院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E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吴有林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5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9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5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905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A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S20250029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A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肝脏SCD1介导线粒体-内质网稳态失衡在磷脂代谢重塑中的作用及机制研究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5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成都市妇女儿童中心医院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3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邢莎莎</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1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F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6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57E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A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C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“祛风固玄通络”方治疗肾性蛋白尿疗效评价：篮式试验设计研究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0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西南医科大学附属中医医院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1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胡琼丹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E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1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2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279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4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0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Angiopep-2修饰的积雪草酸脂质体通过NF-κB调控小胶质细胞极化改善脑缺血再灌注损伤的机制研究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6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成都医学院第一附属医院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81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1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0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F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8DF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7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3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ATF4通过整合应激反应调控蛛网膜下腔出血后神经元坏死性凋亡的机制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B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成都市郫都区人民医院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1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3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0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2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1A0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5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8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GSDMD介导JNK靶向NLRP3炎性小体介导细胞焦亡途径抑制子宫内膜癌病理进程的机制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6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核工业四一六医院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4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刘海凤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7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3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C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D0A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2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B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工程化胞外囊泡增强脂肪干细胞线粒体代谢促进脂肪再生的机制研究与意义</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5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C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洪鹏宇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D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9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9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82B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0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F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中频药物导入治疗仪经皮导入复方甘草酸苷注射液治疗玫瑰痤疮的临床观察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6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四川省医学科学院·四川省人民医院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9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林新瑜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F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0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F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98D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7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3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基于患者旅程地图的女性盆底功能障碍患者健康管理“即时适配”干预方案构建及实证研究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4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四川大学华西第二医院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4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宋雨晴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8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5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5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E54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C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C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SPI1转录调控Siglec9激活JAK2/STAT3信号轴的分子机制及其在食管鳞癌恶性进展中的作用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E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1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E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2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34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B0F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F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4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无创经耳迷走神经刺激治疗卒中后心脏综合征的有效性及安全性研究：一项单中心、随机、对照临床试验</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9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成都医学院第一附属医院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2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8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D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5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B49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6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S20250039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A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基于肿瘤及瘤周影像组学联合深度学习多模态模型识别临床I期肺腺癌侵袭亚型及生长动力学的术前评估方法学研究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D2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达州市中心医院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4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赵春刚</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8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E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A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B07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B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3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数字孪生驱动的宫颈癌近距离插植治疗闭环训练与评估优化系统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F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E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王伊玲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F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9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27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F61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5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21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融合大语言模型与多模态数据的日间手术患者智能健康管理的需求识别、知识萃取与动态管理对策研究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A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成都上锦南府医院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5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李志超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0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3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7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A66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0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4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LINGO1通过TRIM21介导EGFR泛素化增强肝癌对仑伐替尼敏感性的机制研究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F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7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9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B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4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56F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3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4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体外肺灌注系统介导黄芩苷靶向递送调控巨噬细胞Hippo信号通路增强AGEs清除改善肺移植缺血再灌注损伤的机制研究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C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9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田东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A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8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0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6ED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E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7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基于机器学习的HMGB1和IL-17在脓毒症相关急性肾损伤中的临床诊断预测与药物发现研究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7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A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唐利</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3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E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8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5E6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A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1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单原子铂纳米酶药物的构建及其在缓解椎间盘源性疼痛中的应用研究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4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A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徐晓雪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7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7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5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06A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6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2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基于PI3K/Akt/mTOR通路研究补肾复方改善COH子宫内膜容受性的免疫机制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2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成都中医药大学附属生殖妇幼医院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4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尹巧芝</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8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7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A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096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3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0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低频重复经颅磁刺激治疗急性脑梗死后合并焦虑抑郁及睡眠障碍的疗效分析</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7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隆昌市人民医院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E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姚宁丰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D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F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7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F0C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4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F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ATP合酶β亚基对慢性阻塞性肺疾病小气道上皮细胞异质性和气道重塑的影响机制研究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7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1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周晖</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5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A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C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D49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7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S20250049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3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载有中药水凝胶微针贴片治疗斑秃的机制研究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8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广元市中心医院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9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范林明</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4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1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C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860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9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F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9MeV FLASH-RT通过维持线粒体稳态对骨髓造血干细胞的保护作用研究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B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A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何君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5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E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D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E98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5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5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BCAT1通过BCAAs代谢-泛素化修饰协同网络驱动肾脏纤维化的作用机制研究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9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0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李婉怡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5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0D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5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FD1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24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E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PTTG1+肿瘤相关巨噬细胞促进肺腺癌干性转移的机制研究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B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6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赖麒</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8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9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B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C16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C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3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基于功能磁共振成像的生物靶区引导的晶格空间分割放疗研究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F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B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袁珂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2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DE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7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C5E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1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E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基于转录组学和蛋白组学研究Treg细胞功能变化预测新诊断多发性骨髓瘤患者功能性高危的分子机制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E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4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周巧林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B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4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E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6B9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9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4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急进高原的心血管风险评估和预测模型构建研究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A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成都市郫都区人民医院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7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余朝萍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E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F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E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8A5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6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1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阿尔茨海默病“临床-生物标志物-量表”多模态早期诊断模型构建与应用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B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宜宾市第二人民医院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8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聂滨</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8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2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8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7B3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3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6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基于人工智能的牙颌面畸形数字化诊疗系统的构建与研究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1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5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罗恩</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A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2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8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6AD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B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0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基于fNIRS技术构建rTMS治疗广泛性焦虑障碍疗效的机器学习预测模型研究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9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四川省八一康复中心（四川省康复医院）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E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李涓</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2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D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E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FA3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3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S20250059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同源仿生膜修饰的MMPs/pH双重响应型分子探针用于荧光/光声成像引导下胰腺癌精准诊疗的研究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E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西南医科大学附属中医医院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E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赵捷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6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3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B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E76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8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6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SKP外泌体通过递送MicroRNA-199b-3p调控RUNX1/VEGF-A信号促进糖尿病创面血管新生的作用及机制研究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5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成都市中西医结合医院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D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邓永琼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0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06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C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5B9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E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C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基于紧密型城市医疗集团的居家康复患者“互联网+分级护理”模式的构建和应用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E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四川天府新区人民医院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E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谢林峻</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B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D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F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A14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B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1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基于认知同化理论医疗护理员职业压力干预方案构建及应用研究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7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F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彭雪莲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5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7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7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169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1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0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肠道菌群与缺血性脑卒中炎性指标的相关性研究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6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宜宾市第一人民医院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C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李浩</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E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4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1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B73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2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E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基于血清学评估联合移植物微小残留病（gMRD）检测的多发性骨髓瘤自体造血干细胞移植预后分析及临床意义研究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F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成都上锦南府医院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郭茹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8C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2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3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893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E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B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RIPK3介导的线粒体自噬与脂质代谢互作在牙周炎中的机制研究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2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E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郭玲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A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4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1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536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6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5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“天癸时序”视角下精元焕枢法调控Fto/YTHDF1-m6A-自噬轴改善睾丸组织衰老的时空机制研究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4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成都中医药大学附属生殖妇幼医院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F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阳方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8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0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9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2F5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2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1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基于TRPV1/Ca</w:t>
            </w:r>
            <w:r>
              <w:rPr>
                <w:rStyle w:val="6"/>
                <w:rFonts w:eastAsia="仿宋"/>
                <w:sz w:val="21"/>
                <w:szCs w:val="21"/>
                <w:lang w:val="en-US" w:eastAsia="zh-CN" w:bidi="ar"/>
              </w:rPr>
              <w:t>²⁺</w:t>
            </w:r>
            <w:r>
              <w:rPr>
                <w:rStyle w:val="7"/>
                <w:sz w:val="21"/>
                <w:szCs w:val="21"/>
                <w:lang w:val="en-US" w:eastAsia="zh-CN" w:bidi="ar"/>
              </w:rPr>
              <w:t>/CREB通路的天王补心丹联合针刺调控ICU谵妄的神经炎症机制研究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2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成都市郫都区中医医院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5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任义松</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F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C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C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656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6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8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探索高原与平原地区卒中后认知障碍相关危险因素：前瞻性研究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9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雅安市人民医院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E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5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4D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1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67A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F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S20250069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7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糖尿病伴口腔念珠菌病的共病机制及青蒿素类药物防治作用研究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A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0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4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B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4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E31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4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D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基层医院免疫性血小板减少症（ITP）诊疗规范化与优化策略研究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6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攀枝花市中西医结合医院（攀枝花学院附属医院）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5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高泽莉</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E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B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E6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5C5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D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49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MUC1-C在尿路上皮肿瘤吉西他滨耐药中的机制研究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D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自贡市第四人民医院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3B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卿亮亮</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0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C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E5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EAC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D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B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S100A8/9介导巨噬细胞极化在主动脉夹层中的作用及机制研究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52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内江市第一人民医院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2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姚益</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B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6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0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99D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A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B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高海拔地区长居者无症状颈动脉粥样硬化人群HIF-1α、MMP9、TIMP1的表达及临床意义</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8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四川护理职业学院附属医院（四川省第三人民医院）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6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胡涛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9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F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F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776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5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7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基于微生物-肠-脑轴探讨抗生素对早产儿脑损伤的影响机制以及短链脂肪酸对新生小鼠神经发育的干预效应研究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4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成都市温江区妇幼保健院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F9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范忠祥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A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1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F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30B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A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B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靶向PSMA的新型分子探针用于早期前列腺癌的精准成像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F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A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A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9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C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DC6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8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7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人工智能结合3D打印技术辅助根尖屏障术的临床研究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E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D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汪成林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0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93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3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773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3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B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基于可穿戴超声心动图评估甲苯磺酸瑞玛唑仑用于老年髋部手术患者麻醉诱导和维持对心功能影响的研究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B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自贡市第四人民医院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B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D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C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6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B48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9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5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远程血压血糖监测与管理在卒中二级预防中的应用研究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6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7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0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B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8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3AE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9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S20250079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9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基于多期CTA的脑静脉侧枝智能评估体系构建及其在卒中预后预测中的应用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6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2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马春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F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5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A1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609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4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3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检后基于生活方式干预的体重管理策略在代谢健康型肥胖（MHO）人群中的效果研究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A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成都市温江区人民医院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2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何昭霞</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1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C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A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F08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5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1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复杂共病及聚集模式与癌症风险的因果关联及其影响因素分析</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4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攀枝花市中心医院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5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朱茜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1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6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0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26B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2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F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单孔胸腔镜亚肺叶切除术和射频消融术在早期肺癌的患者报告结局比较：一项前瞻性队列研究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2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内江市第一人民医院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E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刘蔡杨</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4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4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E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F18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B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B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基于潜在剖面分析的膝骨关节炎患者躯体复原力轨迹及其对关节功能的影响研究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1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金堂县第一人民医院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7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5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1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6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ECA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A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7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去势大鼠阴茎海绵体中关键MicroRNAs的差异性表达与勃起功能的关系</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37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9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姜睿</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1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E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5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999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E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D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导航引导下重复经颅磁刺激治疗睡眠障碍</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E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眉山市中医医院（眉山市东坡区人民医院）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9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彭羽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D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8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D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101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9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8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基于人工智能的慢性病全周期医防融合管理的研究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C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四川省第四人民医院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8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阮霁诗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1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4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4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09A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C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1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孤独症儿童微表情的神经机制及识别研究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5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成都高新西南儿童康复医院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8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李璐君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B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D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9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278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D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E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温敏响应型多功能微载体制备并用于间充质干细胞高效扩增与可控释放</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A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首都医科大学附属北京安贞医院南充医院·南充市中心医院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D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肖东琴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F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A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4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F79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A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S20250089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0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AI赋能肺结核外科数据库构建与应用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6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成都市公共卫生临床医疗中心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C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姚晓军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C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B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5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CB8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6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8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肿瘤及微环境细胞四氢生物蝶呤代谢调控食管癌放射抗性的分子机制及逆转措施</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C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核工业四一六医院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E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方凯</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7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D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3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24C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0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A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“提升医疗服务连续性”背景下专病导向的紧密型医共体分级诊疗机制创新研究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8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金堂县第二人民医院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9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肖祥军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A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5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0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47D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1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2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基于泪液显微图像的多功能干眼分析软件开发与应用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4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A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李爽乐</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3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B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9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BB4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1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E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紧密型县域医共体建设背景下农村地区脑卒中患者全周期康复旅程地图构建与验证研究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6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彭州市人民医院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FE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唐巧</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B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E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2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99D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1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1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多源非完备数据的可信联邦学习算法及其在前列腺癌诊断中的应用研究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B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7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徐何</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E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D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3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BD7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A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0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COPD和支气管扩张的共享遗传结构及药靶基因鉴定的应用基础研究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8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成都市温江区人民医院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1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张小芳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7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4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0F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192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9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8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FABP1通过正向调控脂肪酸代谢促进三阴性乳腺癌增殖、迁移、侵袭的机制研究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6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7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张雨涛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4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F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8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320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8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0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基于两种二代测序技术的儿童重症肺炎支气管肺泡灌洗液的病原学分析及疗效观察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2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广元市中心医院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9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6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6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6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67B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E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5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评价专科医联体模式下心血管植入型电子器械植入术后5G远程程控随访的安全性和有效性的前瞻性、配对队列研究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3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2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熊诗强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39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6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B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221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D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S20250099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A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凉山彝族地区静脉补铁疗法治疗儿童缺铁性贫血的疗效观察</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4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凉山彝族自治州第一人民医院（西昌医学高等专科学校附属医院）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3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杨玉湘</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F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A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B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E20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8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S20250100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7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RBM15B与METTL14互作调控VCP mRNA甲基化通过内质网相关降解（ERAD）参与细胞衰老促进多发性骨髓瘤进展的机制研究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D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3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胡敏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2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E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D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7F9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0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2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构建基于多时间点动态监测、融合临床-免疫-病理多模态数据的蜂蛰伤预后评估模型</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C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成都上锦南府医院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B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钱微微</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9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7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0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6C5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0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B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高效负载槲皮素的功能化COF微球的构建及其靶向铀致肾损伤修复研究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A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51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贾志敏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9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5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8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AAE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D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A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基于多模态信息的大脑认知-情绪调控在MCI中的解码机制及闭环调控安全性研究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10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成都市第五人民医院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8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杨颖</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0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6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31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A91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7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0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靶向MT1-MMP核素标记双环肽新型分子探针的制备及其用于肿瘤诊疗一体化研究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F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E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邱琳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5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4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C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FCF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0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D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OEA通过调控PPARα-CPT1A轴介导腹膜间皮细胞脂肪酸氧化改善腹膜透析相关性腹膜纤维化的作用机制研究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7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成都医学院第一附属医院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1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马欣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D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9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A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660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4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9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基于NOX4-MDSCs轴的未分化甲状腺癌细胞免疫逃逸机制及靶向治疗研究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C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3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党好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2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6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F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714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C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7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靶向B7-H3的177Lu核素偶联纳米抗体的开发及其联合其他疗法治疗胶质瘤的分子机制研究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B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E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熊堉</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A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A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4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BA8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3E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C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基于四川省地质受灾人口精细分布的应急医疗资源空间可及评价与地理配置优化</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E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四川大学华西第四医院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B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宋超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8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5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2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306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C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Q20250009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7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KAT3B在急性肾损伤肾小管上皮细胞周期停滞与细胞衰老中的作用与机制研究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8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6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文莉</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8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4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5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974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E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C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TFAP4-ENO1 轴通过靶向 Wnt 信号通路抑制肺腺癌细胞的铁死亡与化疗敏感性</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6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宜宾市第二人民医院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0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F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6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2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D57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F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0B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自供氧微针介导近距离放疗联合光动力治疗皮肤深部黑色素瘤的研究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C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A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王陈媛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F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1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3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750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C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E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基于fNIRS联合DTI技术探索tDCS双靶点治疗卒中后运动 性失语的作用及神经语言网络恢复机制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81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四川省八一康复中心（四川省康复医院）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5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甘莉</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E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2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9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3FD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EA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1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基于RNA框架核酸的控释型RNAi治疗平台在骨质疏松骨缺损修复中的作用及机制研究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C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0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李松航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8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E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A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E13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8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E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水蛭素通过调节FTO经Hippo/YAP通路抑制NLRP3/Caspase-1介导的心肌缺血再灌注损伤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0C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西南医科大学附属中医医院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1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刘孟楠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4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64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1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0D7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3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6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CT影像组学预测食管鳞癌转移性淋巴站人工智能深度学习模型的建立和验证</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2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4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朱杰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B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D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0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AA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9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9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县域医共体背景下四川省县级妇幼保健机构发展状况及对策研究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6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四川省妇幼保健院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E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陈诗琪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0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6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7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A0E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1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0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基于MAMs钙稳态探究中药花椒活性化合物神经保护作用机制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8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4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李若兰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6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6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C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129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E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F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基于深度神经网络的口腔颌面微创外科术中干扰实时消除系统的研发验证</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F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7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郭陟永</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4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8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B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BD2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A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Q20250019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2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村医面对面健康教育核心能力提升模式研究及应用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5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仁寿县疾病预防控制中心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E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2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49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C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3A8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A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7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角蛋白K1靶向的荧光/PET双模态分子探针的构建及其在三阴性乳腺癌早期诊断及疗效评价中的应用研究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9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西南医科大学附属中医医院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A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范敏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6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4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D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E5D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3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2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基于临床路径的医疗数据资产化模式构建及应用研究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9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成都市第五人民医院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9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时淑燕</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1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4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2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C74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5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5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MCI进展为AD的预测模型的建立及性能评估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E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成都市第四人民医院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F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邹守康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9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9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E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9D7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1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1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持续葡萄糖监测联合个体化健康指导对初诊2型糖尿病患者心理复原力的影响研究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D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广元市中心医院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F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刘一弦</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F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C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4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33A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E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6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m6A甲基转移酶WTAP通过ACSL1促进铁死亡加剧肝脏缺血再灌注损伤的机制研究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C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9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钱保林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A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72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7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462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18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4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原位自由基共聚交联构建生物瓣膜材料及其抗凝血-促内皮性能研究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9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成都医学院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0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1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2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C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DA0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3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8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PTK7靶向的核酸适配体药物联合细菌治疗胰腺癌的协同效应及机制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D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E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肖雨</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7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9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4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8FD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5B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E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德阳地区血友病A临床特征、社会情况调查及重型血友病A患者在药代动力学指导下的个体化治疗研究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9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F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傅媛媛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2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D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1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4C7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D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F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基于LASSO回归与列线图的成都地区绝经后骨质疏松症风险预测模型构建及OSTA指数本土化研究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9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四川护理职业学院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7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杨璐萍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6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B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9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6AD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C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Q20250029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9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不同肺复张模式对腹腔镜手术患者术后早期肺不张的影响：随机对照研究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E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成都市双流区第一人民医院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7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张功伟</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8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9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6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A82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B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0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构建透纤维软骨蛋白聚糖靶向性 RNAi 递送系统及其生物学应用研究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9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3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陈浩哲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0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5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EB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093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D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D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老年共病患者院家过渡期多重用药依从性动态轨迹、时变特征与精准干预策略研究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8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5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付梦雪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7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9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1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A02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2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基于机器学习的熊去氧胆酸治疗妊娠期肝内胆汁淤积症效果的预测模型构建和验证</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5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四川省妇幼保健院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3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何梦婕</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4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A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0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4F1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F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D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基于多酚化学的导电水凝胶贴片用于糖尿病足溃疡-心血管疾病一体化管理的研究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7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广元市中心医院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3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王笑</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D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5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1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3F3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61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F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基于PET-MRI多模态技术构建癫痫相关认知障碍患者的人工智能模型</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51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成都上锦南府医院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0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7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8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2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48B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8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0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三磷酸腺苷柠檬酸裂解酶（ALCY）表观遗传学调控Ⅱ型糖尿病骨质疏松症脂肪干细胞成骨向分化的机制研究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A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A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娄方芝</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6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2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4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8BB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8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0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残余胆固醇与甘油三酯-葡萄糖指数对动脉硬化进展的联合效应影响与预测研究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2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自贡市第四人民医院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7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高扬</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E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46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8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6F8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3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1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甲状腺乳头状癌淋巴结转移分子机制的单细胞转录组研究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6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四川大学华西第四医院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9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吴立雪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D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6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3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F96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1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2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小胶质细胞Tim-3通路缺失对颞叶癫痫炎症与坏死性凋亡的影响研究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9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34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黄璐雯</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4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4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1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84D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A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Q20250039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F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肝癌MHC II类新抗原mITGB2通过促进瘤内免疫三联体（TRIAD）形成重塑免疫微环境的作用及机制研究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C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1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尚进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D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D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3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861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0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2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基于RPA联合CRISPR/Cas12a的结核分枝杆菌核酸及利福平耐药基因的便携式检测方法的研究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2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成都市温江区人民医院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8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毛华杰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E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5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8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045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C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7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葛根来源外泌体样纳米囊泡通过维护巨噬细胞线粒体稳态发挥炎症免疫调节作用减轻DSS诱导的肠道损伤</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9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泸州市人民医院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D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2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D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8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C67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E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A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基于模糊损失理论的围产期丧失夫妻干预模式构建与实证研究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94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四川大学华西第二医院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F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黄川雅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4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8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5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274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2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9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可见光激活的TiO2-HAP复合材料在义齿修复中的应用研究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D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3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解静</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1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3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7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815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6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4D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硫化氢水杨酸接合物通过角质形成细胞MAPK通路调控痤疮炎症的机制研究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0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成都市第二人民医院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5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肖青</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1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6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9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EEF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9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F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加味星蒌承气颗粒通过Calcineurin/Drp1通路抑制铁死亡减轻脑缺血再灌注损伤机制研究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0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西南医科大学附属中医医院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7F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A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F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5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5FC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8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F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基于CT影像组学技术的急性肺栓塞危险分层模型构建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1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岳池县人民医院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7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王玉伟</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7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1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B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9B0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D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C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YTHDC1-Bcl2-自噬轴调控骨质疏松大鼠BMSCs成骨分化</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5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8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谭丹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E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4F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7B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B1E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8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0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SMARCC2通过募集HDAC1拮抗BRD4抑制糖酵解代谢促进胶质母细胞瘤休眠介导TMZ治疗抵抗的机制研究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E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4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王童</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2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0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3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F5A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2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Q20250049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0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口腔微环境触发的水下粘合剂通过牙本质小管封堵和再矿化治疗根面龋的研究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5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C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杨佼佼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7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E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A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410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5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40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舌根音-感应电刺激改善脑卒中后吞咽启动延迟及残留的疗效研究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A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成都顾连锦宸康复医院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A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魏霜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A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D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2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CA9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B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3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基于额顶网络利用高分辨率经颅直流电干预联合计算机认知知觉障碍训练改善轻度认知障碍患者认知功能</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2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成都市第四人民医院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4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陈学梅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F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F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C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74E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C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3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维持性血液透析患者心理痛苦与肠道菌群相互作用：基于“肠-肾轴”理论分析靶向治疗策略</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A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宜宾市第二人民医院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9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张臣丽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1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F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C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A7A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C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0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基于多模态数据融合的偏瘫患者智能康复管理系统的构建与临床应用研究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5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四川天府新区人民医院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4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刘贞艳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6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D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7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C26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D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3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分娩镇痛前鼻喷右美托咪定对产后抑郁影响的前瞻性、随机、对照研究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6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成都市锦江区妇幼保健院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6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刘波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6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5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0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1D6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F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C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基于急性期炎性蛋自动态比值的治疗时间窗优化及调控脓毒症免疫抑制的分子机制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9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0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5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3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0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316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A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F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二次热解吸和数据可视化技术在天然香料与药用植物质量评估中的应用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0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成都市疾病预防控制中心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9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赵辰路</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1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0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C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BD1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E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0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二甲双胍通过调控SOX4/SLC7A11信号通路抑制良性前列腺增生进展的机制研究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3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0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李金泽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7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9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C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0F4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9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F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评估艾曲波帕不同减量策略对免疫性血小板减少症（ITP）患者停药后疗效的随机对照研究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4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广安市人民医院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7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6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B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4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0BB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0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Q20250059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F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一种基于视觉和语言融合理解的自动化耳内镜下中耳疾病分类诊断及自然语言报告文本生成的AI算法开发及效用研究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C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雅安市人民医院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2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0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5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0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14D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C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F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SPP1high TAMs通过TGF-β/cGAS/STING通路介导胰腺癌免疫治疗抵抗的机制研究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C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四川省肿瘤医院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B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1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7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7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755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F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2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甘孜县高海拔高寒地区藏民2型糖尿病患者肠道菌群结构差异及其诊断效能分析</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1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7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唐小龙</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9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7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C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6FC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8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0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基于任脉热敏灸联合补中益气汤治疗气虚型产后轻度子宫脱垂调节研究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B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彭州市人民医院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B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庄志奇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E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4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7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F1E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2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5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乳腺癌铁死亡调控新视角：KLF6/HSPE1轴在谷胱甘肽代谢中的功能</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9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自贡市第四人民医院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4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赵浩</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0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6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3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D19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C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F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rTMS治疗原发性震颤的神经电生理及转录-蛋白组学交互响应机制研究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F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绵阳四〇四医院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2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李宗琴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A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4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E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384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A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5E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可逆转细胞衰老的凋亡微泡复合型水凝胶在糖尿病骨缺损修复中的应用研究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B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8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魏加伟</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0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7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C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E1D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B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9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胞浆HMGB3调控巨噬细胞焦亡在博莱霉素诱导的肺纤维化中的机制研究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A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成都医学院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B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何杰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6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F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AB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971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D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0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三级淋巴结构在三阴性乳腺癌中的作用：从预后关联到免疫治疗增效的探索</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6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成都市第五人民医院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C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韩银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6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AD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8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4D61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B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C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基于扩增子测序技术构建狂犬病病毒全基因组高通量测序方法及应用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7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四川省疾病预防控制中心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3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冯玉亮</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C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7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4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575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C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Q20250069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5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基于表面肌电的超声引导下脊神经阻滞治疗腰椎间盘突出伴神经根病的安全性评价及疗效分析</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F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成都市金牛区人民医院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F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贾龙</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7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1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1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B62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41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B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双胎差异性糖皮质激素暴露通过SGK1介导胎盘血管化缺陷的机制研究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3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成都市妇女儿童中心医院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3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5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4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D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623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6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4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基于ERAS理念下探讨无痛胃肠镜检查后早期摄入碳水化合物对PONV的影响</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0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富顺县人民医院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1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曾丽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A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3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A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15B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4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5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基于MFI-20的阶梯式疲劳管理对脑卒中患者BCI康复训练效果的临床研究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4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成都大学附属医院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4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袁敏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1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0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6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B32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3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E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高分辨质谱技术用于消毒产品中非法添加药物的筛查方法研究及应用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5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成都市疾病预防控制中心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D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宁欣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7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A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5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771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F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6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基于真实医疗场景的脉冲紫外线消毒效能评估研究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3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1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裴小琴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0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A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8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68B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D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2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巴豆酰化修饰TPM1经CAV1/NEAT1轴调控线粒体功能介导胆管癌化疗耐药的机制研究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A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2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兰川</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F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4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D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011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C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6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基于线粒体自噬-NLRP3-细胞焦亡途径探究HOXB4修饰骨髓间充质干细胞改善脓毒症ARDS的作用及机制研究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2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4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林山</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F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E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E9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E54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4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8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基于转录组测序探讨人羊膜上皮细胞外泌体中Foxm1抑制缺血性脑卒中神经细胞损伤的作用机制研究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4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0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王东</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0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B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B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E99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C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D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基于深度学习预测ARDS的文献系统评价与多模态智能预警系统构建：从循证分析到临床验证</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5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成都市第五人民医院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C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任燕</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D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C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4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BE7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A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Q20250079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A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FGF6调控UCP1的表达和白色脂肪棕色化在肥胖相关心房颤动中的作 用及机制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3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E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F7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4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F3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A02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B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5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基于Claudin 18.2开发具有自增敏能力的多功能PDT光敏剂用于胃癌的靶向诊疗及其机制研究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C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C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林博</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7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5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B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A92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3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C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基于正念的自然接触对青少年抑郁障碍患者的疗效和作用机制研究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08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乐山市精神卫生中心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8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洪欢怡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A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2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9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878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B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8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一种新型NLRP3炎症小体特异性抑制剂的发现及药理机制研究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E2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C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夏欣宇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D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3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A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31D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E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0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STEADI工具包在老年维持性血液透析患者跌倒预防中的实践研究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E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四川护理职业学院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5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曹俊</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1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D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D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0B9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C1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F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靶向肠神经系统的浮针疗法对慢性便秘患者临床疗效及神经递质NO、SP的影响研究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1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成都市龙泉驿区中医医院（成都中医药大学附属医院龙泉医院）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4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林蓉</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B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7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E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2FD6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B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0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妊娠期糖代谢异常与雌孕激素撤退模式交互作用对产后抑郁发生机制的研究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1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成都市温江区人民医院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3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杨小霞</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C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A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3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EFA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F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2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早产儿经外周中心静脉导管的安全性研究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0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四川大学华西第二医院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1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A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6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F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3DD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D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C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基于肿瘤演进过程的多组学信息预测进展期胃癌化疗联合免疫治疗疗效研究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8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阆中市人民医院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A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唐涛</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1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1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3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D16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C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D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新型多肽通过与血小板受体交互作用参与川崎病冠脉内皮损伤的机制研究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AA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成都市妇女儿童中心医院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0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司菲菲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3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8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C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0989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7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Q20250089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E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基于机器学习解析耐碳青霉烯类耐药高毒力肺炎克雷伯菌感染的危险因素及与结局相关性研究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3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邛崃市医疗中心医院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F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D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4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8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5A9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8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3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外周血循环肿瘤细胞对卡瑞利珠单抗联合紫杉醇+卡铂治疗晚期肺鳞癌患者的预后价值初探</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0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攀枝花市中心医院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4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曹炯睿</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9B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A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D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118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9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Q20250091</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4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4小时血液灌流对MHD患者毒素清除率及安全性研究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8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资阳市人民医院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7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杨安秀</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33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8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4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D36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7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Q20250092</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4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晚期驱动基因阴性肺腺癌一线采用化疗联合免疫与化疗联合抗血管生成治疗疗效对比分析及适宜人群探索</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D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阆中市人民医院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C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陈晶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9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8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7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5821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C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Q20250093</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9B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仿生级联响应的铈基无限配位聚合物对2型糖尿病微环境协同重构的研究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0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自贡市第一人民医院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5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唐春梅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A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9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5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F76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9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Q20250094</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8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基于深度学习的3D自动分割技术在胎儿肺部发育评估和疾病诊断中的应用研究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6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四川省妇幼保健院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F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蒲杨梅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0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F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F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7B6B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8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Q20250095</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E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父母非暴力沟通能力培养对青少年抑郁症状改善的影响,一项前瞻性队列研究。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B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攀枝花市第三人民医院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5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徐凤娇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B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A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C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3710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2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Q20250096</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4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甲地孕酮联合归脾合剂对于改善恶性肿瘤食欲缺乏的前瞻性随机对照临床研究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0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邛崃市医疗中心医院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9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王冬梅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0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D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2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EE1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9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Q20250097</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D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UBA2通过PI3K/AKT信号通路影响胶质瘤对替莫唑胺药物敏感性的机制研究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B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广元市中心医院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9C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欧俞宏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D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D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B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A66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8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Q20250098</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4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基于Cab@TA-Fe3+的多功能纳米复合物用于前列腺癌的治疗及其机制探究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8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成飞医院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AC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杨焜木</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2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E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3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6AB8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2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Q20250099</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4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抗氧化酶-Treg复合体促进牙槽骨再生的作用机制研究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B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四川大学华西口腔医院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B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孙一民</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B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2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1B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r w14:paraId="1BD2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6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Q20250100</w:t>
            </w:r>
          </w:p>
        </w:tc>
        <w:tc>
          <w:tcPr>
            <w:tcW w:w="2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6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靶向EBV-LMP1的金纳米棒声热/声动力协同递药系统构建及其抗鼻咽癌效应研究</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6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宜宾市第二人民医院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8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谢芳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D5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D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F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2027</w:t>
            </w:r>
          </w:p>
        </w:tc>
      </w:tr>
    </w:tbl>
    <w:p w14:paraId="487A6727">
      <w:pPr>
        <w:snapToGrid w:val="0"/>
        <w:spacing w:line="580" w:lineRule="exact"/>
        <w:jc w:val="center"/>
        <w:rPr>
          <w:rFonts w:hint="eastAsia" w:ascii="黑体" w:hAnsi="黑体" w:eastAsia="黑体" w:cs="黑体"/>
          <w:sz w:val="32"/>
          <w:szCs w:val="32"/>
          <w:lang w:val="en-US" w:eastAsia="zh-CN"/>
        </w:rPr>
        <w:sectPr>
          <w:footerReference r:id="rId3" w:type="default"/>
          <w:pgSz w:w="16838" w:h="11906" w:orient="landscape"/>
          <w:pgMar w:top="1531" w:right="1985" w:bottom="1531" w:left="1701" w:header="851" w:footer="992" w:gutter="0"/>
          <w:cols w:space="720" w:num="1"/>
          <w:docGrid w:type="linesAndChars" w:linePitch="579" w:charSpace="-849"/>
        </w:sectPr>
      </w:pPr>
    </w:p>
    <w:p w14:paraId="762CD13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3CA3A0-F362-4295-B47D-3C06117CFF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8EAB23-5B5B-497A-A81A-FAB3BB99A5F9}"/>
  </w:font>
  <w:font w:name="仿宋">
    <w:panose1 w:val="02010609060101010101"/>
    <w:charset w:val="86"/>
    <w:family w:val="modern"/>
    <w:pitch w:val="default"/>
    <w:sig w:usb0="800002BF" w:usb1="38CF7CFA" w:usb2="00000016" w:usb3="00000000" w:csb0="00040001" w:csb1="00000000"/>
    <w:embedRegular r:id="rId3" w:fontKey="{B6D0AC75-5E08-4D06-8113-80D982E5E56C}"/>
  </w:font>
  <w:font w:name="仿宋_GB2312">
    <w:altName w:val="仿宋"/>
    <w:panose1 w:val="00000000000000000000"/>
    <w:charset w:val="86"/>
    <w:family w:val="auto"/>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4" w:fontKey="{81204042-7408-410F-8DB8-EE910C7021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69F0">
    <w:pPr>
      <w:pStyle w:val="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sz w:val="28"/>
        <w:szCs w:val="28"/>
      </w:rPr>
      <w:t xml:space="preserve"> —</w:t>
    </w:r>
  </w:p>
  <w:p w14:paraId="2049DF27">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04344"/>
    <w:rsid w:val="0A26555E"/>
    <w:rsid w:val="29715F39"/>
    <w:rsid w:val="3E5809D9"/>
    <w:rsid w:val="60004344"/>
    <w:rsid w:val="616C5CE0"/>
    <w:rsid w:val="7548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uiPriority w:val="0"/>
    <w:rPr>
      <w:rFonts w:ascii="Calibri" w:hAnsi="Calibri" w:cs="Calibri"/>
      <w:color w:val="000000"/>
      <w:sz w:val="24"/>
      <w:szCs w:val="24"/>
      <w:u w:val="none"/>
    </w:rPr>
  </w:style>
  <w:style w:type="character" w:customStyle="1" w:styleId="7">
    <w:name w:val="font21"/>
    <w:basedOn w:val="5"/>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9110</Words>
  <Characters>13218</Characters>
  <Lines>0</Lines>
  <Paragraphs>0</Paragraphs>
  <TotalTime>5</TotalTime>
  <ScaleCrop>false</ScaleCrop>
  <LinksUpToDate>false</LinksUpToDate>
  <CharactersWithSpaces>13232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2024-12-17T02:09:00Z</dcterms:created>
  <dc:creator>骆驼大大</dc:creator>
  <cp:lastModifiedBy>呱唧ღ</cp:lastModifiedBy>
  <dcterms:modified xsi:type="dcterms:W3CDTF">2025-11-17T03:01:09Z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C34CC6F8A2CE4BF9AD8D17128605C031_13</vt:lpwstr>
  </property>
  <property fmtid="{D5CDD505-2E9C-101B-9397-08002B2CF9AE}" pid="4" name="KSOTemplateDocerSaveRecord">
    <vt:lpwstr>eyJoZGlkIjoiZjk3Mjc3NTJkNWMzZmFmNTNmNjEyYjhkZjlmYTBmOWEiLCJ1c2VySWQiOiI2MTYxNzYxOTIifQ==</vt:lpwstr>
  </property>
</Properties>
</file>