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3F77B">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w:t>
      </w:r>
    </w:p>
    <w:p w14:paraId="6361F0DC">
      <w:pPr>
        <w:jc w:val="center"/>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2026年度第一季度结题项目名单</w:t>
      </w:r>
    </w:p>
    <w:tbl>
      <w:tblPr>
        <w:tblW w:w="14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95"/>
        <w:gridCol w:w="8015"/>
        <w:gridCol w:w="4176"/>
        <w:gridCol w:w="1264"/>
      </w:tblGrid>
      <w:tr w14:paraId="3D76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D2BC493">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项目编号</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6617900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项目名称</w:t>
            </w:r>
          </w:p>
        </w:tc>
        <w:tc>
          <w:tcPr>
            <w:tcW w:w="3690" w:type="dxa"/>
            <w:tcBorders>
              <w:top w:val="single" w:color="000000" w:sz="4" w:space="0"/>
              <w:left w:val="single" w:color="000000" w:sz="4" w:space="0"/>
              <w:bottom w:val="single" w:color="000000" w:sz="4" w:space="0"/>
              <w:right w:val="single" w:color="000000" w:sz="4" w:space="0"/>
            </w:tcBorders>
            <w:shd w:val="clear"/>
            <w:noWrap/>
            <w:vAlign w:val="center"/>
          </w:tcPr>
          <w:p w14:paraId="7C734C6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负责单位</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5B2F8F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负责人</w:t>
            </w:r>
          </w:p>
        </w:tc>
      </w:tr>
      <w:tr w14:paraId="5201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D319C">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Q21018</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5D03A1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血管内皮细胞机械力相关ENG通过HIF信号通路调控GAS6旁分泌在IBD发病中的机制探讨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C88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成都市双流区第一人民医院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F8CC9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张鑫</w:t>
            </w:r>
          </w:p>
        </w:tc>
      </w:tr>
      <w:tr w14:paraId="3A3E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0CA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2024SAT07</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2C17C8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基于多点配准算法的增强虚拟现实技术辅助胸腰椎椎弓根经皮穿刺关键技术研究及应用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2A8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自贡市第四人民医院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D42C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吴超</w:t>
            </w:r>
          </w:p>
        </w:tc>
      </w:tr>
      <w:tr w14:paraId="0E61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9DA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2021XHNJ25</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23EF03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内镜下氩离子凝固术(APC)联合金属钛夹用于非静脉曲张性上消化道出血的有效性研究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63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三台县人民医院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9BA8C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苏建明</w:t>
            </w:r>
          </w:p>
        </w:tc>
      </w:tr>
      <w:tr w14:paraId="6254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0AF4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2021HR55</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281496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基于钆特酸葡胺动态增强MRI定量参数在前列腺移行带结节中的诊断价值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795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自贡市第四人民医院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3B09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罗敏</w:t>
            </w:r>
          </w:p>
        </w:tc>
      </w:tr>
      <w:tr w14:paraId="5CE8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80A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2021SAT26</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2E20AF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ERAS理念在PVP围手术期的应用研</w:t>
            </w:r>
            <w:bookmarkStart w:id="0" w:name="_GoBack"/>
            <w:bookmarkEnd w:id="0"/>
            <w:r>
              <w:rPr>
                <w:rFonts w:hint="eastAsia" w:ascii="仿宋" w:hAnsi="仿宋" w:eastAsia="仿宋" w:cs="仿宋"/>
                <w:i w:val="0"/>
                <w:iCs w:val="0"/>
                <w:color w:val="000000"/>
                <w:kern w:val="0"/>
                <w:sz w:val="22"/>
                <w:szCs w:val="22"/>
                <w:u w:val="none"/>
                <w:bdr w:val="none" w:color="auto" w:sz="0" w:space="0"/>
                <w:lang w:val="en-US" w:eastAsia="zh-CN" w:bidi="ar"/>
              </w:rPr>
              <w:t>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BCE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广元市第一人民医院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D583B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黄小俊</w:t>
            </w:r>
          </w:p>
        </w:tc>
      </w:tr>
      <w:tr w14:paraId="5D23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7DF2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2021TG38</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28E248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负压封闭引流联合间断高浓度氧疗在造口回纳术后感染伤口中的临床研究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4EE1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成都市第五人民医院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91567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李文艺</w:t>
            </w:r>
          </w:p>
        </w:tc>
      </w:tr>
      <w:tr w14:paraId="06FA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E56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2023TG13</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720510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感染网片切除与负压封闭式引流在腹外疝术后补片感染的临床研究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BCA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西南医科大学附属医院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B518C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胡正川</w:t>
            </w:r>
          </w:p>
        </w:tc>
      </w:tr>
      <w:tr w14:paraId="25F1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FC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2023SAT06</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33885C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基于术前MRI不同测量方法骨质量评分预测TLIF术后cage沉降的回顾性研究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B797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川北医学院附属医院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FBB8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陈骞</w:t>
            </w:r>
          </w:p>
        </w:tc>
      </w:tr>
      <w:tr w14:paraId="4DE6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4A6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2021HR13</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69427E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磺达肝癸钠与依诺肝素在预防骨盆髋臼骨折术后深静脉血栓的临床疗效比较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B1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资阳市中心医院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DB684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邓晓冬</w:t>
            </w:r>
          </w:p>
        </w:tc>
      </w:tr>
      <w:tr w14:paraId="76CE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83D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2021SAT20</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435741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锁骨远端接骨板与锁骨钩钢板治疗肩锁关节脱位的疗效比较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FD7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资阳市中心医院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90FD5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钟晓</w:t>
            </w:r>
          </w:p>
        </w:tc>
      </w:tr>
      <w:tr w14:paraId="7A5A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52C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2022TG02</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37D056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速愈乐TM与清得佳在治疗骨科难愈性创面的临床疗效比较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758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资阳市中心医院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09296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张德祥</w:t>
            </w:r>
          </w:p>
        </w:tc>
      </w:tr>
      <w:tr w14:paraId="5ACA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CAD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2021HR34</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07F5A4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膝关节镜术后应用依诺肝素抗凝的安全性及必要性研究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132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遂宁市中心医院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E328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孙官军</w:t>
            </w:r>
          </w:p>
        </w:tc>
      </w:tr>
      <w:tr w14:paraId="2408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A76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2021TG44</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2FF597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富血小板纤维蛋白联合封闭式负压引流在合并有肌腱外露的糖尿病性创面的应用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44C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达州市中心医院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F8393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罗伟华</w:t>
            </w:r>
          </w:p>
        </w:tc>
      </w:tr>
      <w:tr w14:paraId="1356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A13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2023SAT10</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3668F1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基于DR及MRI影像学评价中年患者腰椎活动度对L4/5节段椎间盘退变的影响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8DC1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核工业四一六医院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7BA7D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张强</w:t>
            </w:r>
          </w:p>
        </w:tc>
      </w:tr>
      <w:tr w14:paraId="235E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2E6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2021XHNJ34</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2B6183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氩等离子凝固术治疗胃低级别上皮内瘤变的研究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30F3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四川省科学城医院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BFB80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彭薛</w:t>
            </w:r>
          </w:p>
        </w:tc>
      </w:tr>
      <w:tr w14:paraId="7083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5DD3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2022TG24</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5053F0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民族地区痛风石破溃的综合治疗研究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E3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凉山彝族自治州第一人民医院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EAD5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邹登龙</w:t>
            </w:r>
          </w:p>
        </w:tc>
      </w:tr>
      <w:tr w14:paraId="73ED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62A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2021HR17</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5CCE07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心脏磁共振对肥厚型心肌病患者宏观和微观心肌纤维化的综合评价：基于国产大环状钆离子对比剂（钆特酸葡胺）的体内研究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6CE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成都市第五人民医院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47BC1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杨智</w:t>
            </w:r>
          </w:p>
        </w:tc>
      </w:tr>
      <w:tr w14:paraId="1DA3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7B9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Q23015</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25AE99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基于肿瘤细胞膜包裹纳米粒子协同光热增强和非氧依赖的光动力治疗高效靶向抗乏氧性肿瘤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1D3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广元市中心医院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B1899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鲁永平</w:t>
            </w:r>
          </w:p>
        </w:tc>
      </w:tr>
      <w:tr w14:paraId="2BA9E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043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S22042</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40CEC5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含贝达喹啉及利奈唑胺全口服方案治疗耐多药结核病的有效性及安全性研究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624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成都市公共卫生临床医疗中心</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753D6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吴桂辉</w:t>
            </w:r>
          </w:p>
        </w:tc>
      </w:tr>
      <w:tr w14:paraId="38DC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276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S2024074</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18E1BF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健康信念模式对养老机构MCR老年人运动自我效能的干预研究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BCE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四川护理职业学院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57A4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张先庚</w:t>
            </w:r>
          </w:p>
        </w:tc>
      </w:tr>
      <w:tr w14:paraId="4087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FB2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Q2024087</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4C722B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MAPH-MVI 动态锚定“VM”盲区赋能口腔黏膜癌变进程诊断与预后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6BCB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西南医科大学附属口腔医院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D1F24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刘旭倩</w:t>
            </w:r>
          </w:p>
        </w:tc>
      </w:tr>
      <w:tr w14:paraId="7798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9A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Q17031</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403E2B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特发性震颤SLC1A2基因与功能影像学相关性研究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324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崇州市人民医院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03090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王普</w:t>
            </w:r>
          </w:p>
        </w:tc>
      </w:tr>
      <w:tr w14:paraId="79E7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FF1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Q21083</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7FF2E9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基于肠—肺轴理论探讨肠道菌群与社区获得性肺炎的关系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0F4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广元市中心医院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B56E4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杨雪琴</w:t>
            </w:r>
          </w:p>
        </w:tc>
      </w:tr>
      <w:tr w14:paraId="5918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A17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Q23085</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4B95A9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对不同胎龄早产儿2年内潮气呼吸肺功能及呼吸道疾病的随访研究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D47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广元市中心医院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6B8B1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丁艺</w:t>
            </w:r>
          </w:p>
        </w:tc>
      </w:tr>
      <w:tr w14:paraId="1A31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129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Q22068</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2AA0B8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N-亚油酰酪氨酸通过内源性大麻素失活酶调控能量代谢抗肥胖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DCA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核工业四一六医院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6EAA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刘沙</w:t>
            </w:r>
          </w:p>
        </w:tc>
      </w:tr>
      <w:tr w14:paraId="2888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0DF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S22015</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464C9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不明原因RIF患者免疫状态评估及环孢素A改善胚胎移植结局的机制研究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3090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四川省妇幼保健院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D276F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龚衍</w:t>
            </w:r>
          </w:p>
        </w:tc>
      </w:tr>
      <w:tr w14:paraId="3B5B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2109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Q23060</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293C10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基于阴道微生态宏基因组学研究HPV16、52型感染特征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AD3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遂宁市第一人民医院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5AD3E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谢秀超</w:t>
            </w:r>
          </w:p>
        </w:tc>
      </w:tr>
      <w:tr w14:paraId="0672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1A29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S21108</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74E610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维生素D水平正常化对2型糖尿病肾病伴维生素D不足患者肾功能与UACR的影响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9AF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乐山市人民医院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279C8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吕秋菊</w:t>
            </w:r>
          </w:p>
        </w:tc>
      </w:tr>
      <w:tr w14:paraId="1F9E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D34B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S20069</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761300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腹腔镜DIE（深部浸润性内异症）切除术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C00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彭州市人民医院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0A3DE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周春娅</w:t>
            </w:r>
          </w:p>
        </w:tc>
      </w:tr>
      <w:tr w14:paraId="0041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A7B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S21057</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615023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宫颈癌细胞脂肪酸代谢重编程与腺苷酸激活蛋白激酶功能的关系研究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4573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广元市中心医院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4388C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努尔满古力·肉孜</w:t>
            </w:r>
          </w:p>
        </w:tc>
      </w:tr>
      <w:tr w14:paraId="4DA9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4D00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Q21047</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179FAC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缺血性卒中机械取栓术后发生恶性脑水肿的早期治疗方案决定对预后影响的研究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1AB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遂宁市第一人民医院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CA3E1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张波</w:t>
            </w:r>
          </w:p>
        </w:tc>
      </w:tr>
      <w:tr w14:paraId="4D2D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339F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Q22014</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119B16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基于代谢组学的颅内动脉瘤发生和破裂的机制研究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5AF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遂宁市中心医院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88158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唐爽</w:t>
            </w:r>
          </w:p>
        </w:tc>
      </w:tr>
      <w:tr w14:paraId="049B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A20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S22004</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784EE8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基于多中心的上消化道癌筛查早诊效果评价及其多水平影响因素研究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B42F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四川省肿瘤医院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56F61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乔良</w:t>
            </w:r>
          </w:p>
        </w:tc>
      </w:tr>
      <w:tr w14:paraId="1612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174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Q23099</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554873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A型肉毒毒素通过CGRP调控NLRP3缓解带状疱疹后神经痛及其机制研究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D248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西南医科大学附属医院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55031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李富波</w:t>
            </w:r>
          </w:p>
        </w:tc>
      </w:tr>
      <w:tr w14:paraId="145C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5624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Q23041</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60BD96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咽喉内镜联合上消化道内镜对咽喉癌高危人群筛查的有效性研究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D7F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四川省肿瘤医院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0C03C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张真铭</w:t>
            </w:r>
          </w:p>
        </w:tc>
      </w:tr>
      <w:tr w14:paraId="4BCA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C02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S21001</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67C09D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基于颈椎间孔狭窄分级研究颈椎后路经皮内镜手术治疗神经根型颈椎病临床疗效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62F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四川省骨科医院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1061C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李越</w:t>
            </w:r>
          </w:p>
        </w:tc>
      </w:tr>
      <w:tr w14:paraId="21FB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6ED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2023TG27</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218516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间断高流量吸氧联合肠内营养制剂对糖尿病足溃疡的随机对照研究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29C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自贡市第四人民医院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9CFC8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童利伟</w:t>
            </w:r>
          </w:p>
        </w:tc>
      </w:tr>
      <w:tr w14:paraId="46B1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55F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Q21041</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5029E4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A型肉毒毒素注射治疗对脑卒中后足下垂内翻患者足底压力及步态平衡影响的功能疗效的研究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8F6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四川省八一康复中心（四川省康复医院）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CAAF1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邓琬莹</w:t>
            </w:r>
          </w:p>
        </w:tc>
      </w:tr>
      <w:tr w14:paraId="41F4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583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Q23083</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092570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外周血TLR2、TIPE2、SIRT3、HMGB1早期预测新生儿呼吸机相关性肺炎的临床研究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58F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成都市双流区妇幼保健院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5317B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贺雷</w:t>
            </w:r>
          </w:p>
        </w:tc>
      </w:tr>
      <w:tr w14:paraId="037C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034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S22068</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12384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建立不同年龄段儿童心电向量指标正常值范围和早期肺动脉高压的预警范围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83D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四川大学华西第二医院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C83AF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魏丽</w:t>
            </w:r>
          </w:p>
        </w:tc>
      </w:tr>
      <w:tr w14:paraId="4470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62F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S22077</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032545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早孕期MV-flow技术联合临床指标对双胎发育不一致的预测研究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66A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四川省妇幼保健院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03949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何冠南</w:t>
            </w:r>
          </w:p>
        </w:tc>
      </w:tr>
      <w:tr w14:paraId="6029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697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S22011</w:t>
            </w:r>
          </w:p>
        </w:tc>
        <w:tc>
          <w:tcPr>
            <w:tcW w:w="8475" w:type="dxa"/>
            <w:tcBorders>
              <w:top w:val="single" w:color="000000" w:sz="4" w:space="0"/>
              <w:left w:val="single" w:color="000000" w:sz="4" w:space="0"/>
              <w:bottom w:val="single" w:color="000000" w:sz="4" w:space="0"/>
              <w:right w:val="single" w:color="000000" w:sz="4" w:space="0"/>
            </w:tcBorders>
            <w:shd w:val="clear"/>
            <w:vAlign w:val="center"/>
          </w:tcPr>
          <w:p w14:paraId="57C9D2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多模态超支化金纳米粒子的构建及靶向抗菌研究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1200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核工业四一六医院</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CBD21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赵龙</w:t>
            </w:r>
          </w:p>
        </w:tc>
      </w:tr>
    </w:tbl>
    <w:p w14:paraId="34358457">
      <w:pPr>
        <w:jc w:val="center"/>
        <w:rPr>
          <w:rFonts w:hint="eastAsia" w:ascii="方正小标宋_GBK" w:hAnsi="方正小标宋_GBK" w:eastAsia="方正小标宋_GBK" w:cs="方正小标宋_GBK"/>
          <w:kern w:val="0"/>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097985-5CA4-42CA-BA50-5CCBDFDE5E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BFBBB87F-0CEC-4EBE-81B7-1F72B6ABDC53}"/>
  </w:font>
  <w:font w:name="方正小标宋_GBK">
    <w:panose1 w:val="02000000000000000000"/>
    <w:charset w:val="86"/>
    <w:family w:val="auto"/>
    <w:pitch w:val="default"/>
    <w:sig w:usb0="A00002BF" w:usb1="38CF7CFA" w:usb2="00082016" w:usb3="00000000" w:csb0="00040001" w:csb1="00000000"/>
    <w:embedRegular r:id="rId3" w:fontKey="{44532576-CE97-4073-9842-387D700E92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D735D"/>
    <w:rsid w:val="010D735D"/>
    <w:rsid w:val="1A4533A6"/>
    <w:rsid w:val="3CA56B3A"/>
    <w:rsid w:val="5B484E08"/>
    <w:rsid w:val="6DB00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ascii="Calibri" w:hAnsi="Calibri" w:cs="Calibri"/>
      <w:color w:val="000000"/>
      <w:sz w:val="20"/>
      <w:szCs w:val="20"/>
      <w:u w:val="none"/>
    </w:rPr>
  </w:style>
  <w:style w:type="character" w:customStyle="1" w:styleId="5">
    <w:name w:val="font3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2957</Words>
  <Characters>3657</Characters>
  <Lines>0</Lines>
  <Paragraphs>0</Paragraphs>
  <TotalTime>4</TotalTime>
  <ScaleCrop>false</ScaleCrop>
  <LinksUpToDate>false</LinksUpToDate>
  <CharactersWithSpaces>3665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2026-01-06T02:21:00Z</dcterms:created>
  <dc:creator>呱唧ღ</dc:creator>
  <cp:lastModifiedBy>呱唧ღ</cp:lastModifiedBy>
  <dcterms:modified xsi:type="dcterms:W3CDTF">2026-04-01T01:32:25Z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94EA117C03CA4A81A89E26E33F1C6EE1_13</vt:lpwstr>
  </property>
  <property fmtid="{D5CDD505-2E9C-101B-9397-08002B2CF9AE}" pid="4" name="KSOTemplateDocerSaveRecord">
    <vt:lpwstr>eyJoZGlkIjoiZjk3Mjc3NTJkNWMzZmFmNTNmNjEyYjhkZjlmYTBmOWEiLCJ1c2VySWQiOiI2MTYxNzYxOTIifQ==</vt:lpwstr>
  </property>
</Properties>
</file>