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5B73" w:rsidRDefault="008F2F8A">
      <w:pPr>
        <w:jc w:val="center"/>
        <w:rPr>
          <w:rFonts w:ascii="Times New Roman" w:hAnsi="Times New Roman" w:cs="Times New Roman"/>
        </w:rPr>
      </w:pPr>
      <w:bookmarkStart w:id="0" w:name="_Hlk166663008"/>
      <w:r>
        <w:rPr>
          <w:rFonts w:ascii="Times New Roman" w:eastAsia="华文中宋" w:hAnsi="Times New Roman" w:cs="Times New Roman"/>
          <w:b/>
          <w:bCs/>
          <w:kern w:val="36"/>
          <w:sz w:val="36"/>
          <w:szCs w:val="36"/>
        </w:rPr>
        <w:t>202</w:t>
      </w:r>
      <w:r>
        <w:rPr>
          <w:rFonts w:ascii="Times New Roman" w:eastAsia="华文中宋" w:hAnsi="Times New Roman" w:cs="Times New Roman" w:hint="eastAsia"/>
          <w:b/>
          <w:bCs/>
          <w:kern w:val="36"/>
          <w:sz w:val="36"/>
          <w:szCs w:val="36"/>
        </w:rPr>
        <w:t>6</w:t>
      </w:r>
      <w:r>
        <w:rPr>
          <w:rFonts w:ascii="Times New Roman" w:eastAsia="华文中宋" w:hAnsi="Times New Roman" w:cs="Times New Roman"/>
          <w:b/>
          <w:bCs/>
          <w:kern w:val="36"/>
          <w:sz w:val="36"/>
          <w:szCs w:val="36"/>
        </w:rPr>
        <w:t>年度发明创业</w:t>
      </w:r>
      <w:proofErr w:type="gramStart"/>
      <w:r>
        <w:rPr>
          <w:rFonts w:ascii="Times New Roman" w:eastAsia="华文中宋" w:hAnsi="Times New Roman" w:cs="Times New Roman"/>
          <w:b/>
          <w:bCs/>
          <w:kern w:val="36"/>
          <w:sz w:val="36"/>
          <w:szCs w:val="36"/>
        </w:rPr>
        <w:t>奖创新</w:t>
      </w:r>
      <w:proofErr w:type="gramEnd"/>
      <w:r>
        <w:rPr>
          <w:rFonts w:ascii="Times New Roman" w:eastAsia="华文中宋" w:hAnsi="Times New Roman" w:cs="Times New Roman"/>
          <w:b/>
          <w:bCs/>
          <w:kern w:val="36"/>
          <w:sz w:val="36"/>
          <w:szCs w:val="36"/>
        </w:rPr>
        <w:t>奖</w:t>
      </w:r>
      <w:bookmarkEnd w:id="0"/>
      <w:r>
        <w:rPr>
          <w:rFonts w:ascii="Times New Roman" w:eastAsia="华文中宋" w:hAnsi="Times New Roman" w:cs="Times New Roman"/>
          <w:b/>
          <w:bCs/>
          <w:kern w:val="36"/>
          <w:sz w:val="36"/>
          <w:szCs w:val="36"/>
        </w:rPr>
        <w:t>申报项目公示材料</w:t>
      </w:r>
    </w:p>
    <w:p w:rsidR="00905B73" w:rsidRDefault="00905B73">
      <w:pPr>
        <w:rPr>
          <w:rFonts w:ascii="Times New Roman" w:hAnsi="Times New Roman" w:cs="Times New Roman"/>
        </w:rPr>
      </w:pPr>
    </w:p>
    <w:p w:rsidR="00905B73" w:rsidRDefault="008F2F8A">
      <w:pPr>
        <w:overflowPunct w:val="0"/>
        <w:ind w:firstLineChars="200" w:firstLine="640"/>
        <w:rPr>
          <w:rFonts w:ascii="Times New Roman" w:eastAsia="黑体" w:hAnsi="Times New Roman" w:cs="Times New Roman"/>
          <w:color w:val="333333"/>
          <w:kern w:val="0"/>
          <w:sz w:val="32"/>
          <w:szCs w:val="24"/>
        </w:rPr>
      </w:pPr>
      <w:r>
        <w:rPr>
          <w:rFonts w:ascii="Times New Roman" w:eastAsia="黑体" w:hAnsi="Times New Roman" w:cs="Times New Roman"/>
          <w:color w:val="333333"/>
          <w:kern w:val="0"/>
          <w:sz w:val="32"/>
          <w:szCs w:val="24"/>
        </w:rPr>
        <w:t>一、项目名称</w:t>
      </w:r>
    </w:p>
    <w:p w:rsidR="00905B73" w:rsidRDefault="008F2F8A">
      <w:pPr>
        <w:overflowPunct w:val="0"/>
        <w:ind w:firstLineChars="200" w:firstLine="640"/>
        <w:rPr>
          <w:rFonts w:ascii="Times New Roman" w:eastAsia="华文仿宋" w:hAnsi="Times New Roman" w:cs="Times New Roman"/>
          <w:color w:val="333333"/>
          <w:kern w:val="0"/>
          <w:sz w:val="32"/>
          <w:szCs w:val="24"/>
        </w:rPr>
      </w:pPr>
      <w:r>
        <w:rPr>
          <w:rStyle w:val="fontstyle01"/>
          <w:rFonts w:ascii="Times New Roman" w:hAnsi="Times New Roman" w:cs="Times New Roman" w:hint="default"/>
        </w:rPr>
        <w:t>复杂场景下水风光储多能源协同模拟与精准预测关键技术及应用</w:t>
      </w:r>
    </w:p>
    <w:p w:rsidR="00905B73" w:rsidRDefault="008F2F8A">
      <w:pPr>
        <w:ind w:firstLineChars="200" w:firstLine="640"/>
        <w:rPr>
          <w:rFonts w:ascii="Times New Roman" w:eastAsia="黑体" w:hAnsi="Times New Roman" w:cs="Times New Roman"/>
          <w:color w:val="333333"/>
          <w:kern w:val="0"/>
          <w:sz w:val="32"/>
          <w:szCs w:val="24"/>
        </w:rPr>
      </w:pPr>
      <w:r>
        <w:rPr>
          <w:rFonts w:ascii="Times New Roman" w:eastAsia="黑体" w:hAnsi="Times New Roman" w:cs="Times New Roman"/>
          <w:color w:val="333333"/>
          <w:kern w:val="0"/>
          <w:sz w:val="32"/>
          <w:szCs w:val="24"/>
        </w:rPr>
        <w:t>二、主要完成单位</w:t>
      </w:r>
    </w:p>
    <w:p w:rsidR="00905B73" w:rsidRDefault="008F2F8A">
      <w:pPr>
        <w:ind w:firstLineChars="200" w:firstLine="640"/>
        <w:rPr>
          <w:rFonts w:ascii="Times New Roman" w:eastAsia="华文仿宋" w:hAnsi="Times New Roman" w:cs="Times New Roman"/>
          <w:color w:val="333333"/>
          <w:kern w:val="0"/>
          <w:sz w:val="32"/>
          <w:szCs w:val="24"/>
        </w:rPr>
      </w:pPr>
      <w:r>
        <w:rPr>
          <w:rFonts w:ascii="Times New Roman" w:eastAsia="华文仿宋" w:hAnsi="Times New Roman" w:cs="Times New Roman" w:hint="eastAsia"/>
          <w:color w:val="333333"/>
          <w:kern w:val="0"/>
          <w:sz w:val="32"/>
          <w:szCs w:val="24"/>
        </w:rPr>
        <w:t>水电水利规划设计总院</w:t>
      </w:r>
    </w:p>
    <w:p w:rsidR="00905B73" w:rsidRDefault="008F2F8A">
      <w:pPr>
        <w:ind w:firstLineChars="200" w:firstLine="640"/>
        <w:rPr>
          <w:rFonts w:ascii="Times New Roman" w:eastAsia="华文仿宋" w:hAnsi="Times New Roman" w:cs="Times New Roman"/>
          <w:color w:val="333333"/>
          <w:kern w:val="0"/>
          <w:sz w:val="32"/>
          <w:szCs w:val="24"/>
        </w:rPr>
      </w:pPr>
      <w:r>
        <w:rPr>
          <w:rFonts w:ascii="Times New Roman" w:eastAsia="华文仿宋" w:hAnsi="Times New Roman" w:cs="Times New Roman" w:hint="eastAsia"/>
          <w:color w:val="333333"/>
          <w:kern w:val="0"/>
          <w:sz w:val="32"/>
          <w:szCs w:val="24"/>
        </w:rPr>
        <w:t>中国电建集团贵阳勘测设计研究院有限公司</w:t>
      </w:r>
    </w:p>
    <w:p w:rsidR="00905B73" w:rsidRDefault="008F2F8A">
      <w:pPr>
        <w:ind w:firstLineChars="200" w:firstLine="640"/>
        <w:rPr>
          <w:rFonts w:ascii="Times New Roman" w:eastAsia="黑体" w:hAnsi="Times New Roman" w:cs="Times New Roman"/>
          <w:color w:val="333333"/>
          <w:kern w:val="0"/>
          <w:sz w:val="32"/>
          <w:szCs w:val="24"/>
        </w:rPr>
      </w:pPr>
      <w:bookmarkStart w:id="1" w:name="_GoBack"/>
      <w:bookmarkEnd w:id="1"/>
      <w:r>
        <w:rPr>
          <w:rFonts w:ascii="Times New Roman" w:eastAsia="黑体" w:hAnsi="Times New Roman" w:cs="Times New Roman"/>
          <w:color w:val="333333"/>
          <w:kern w:val="0"/>
          <w:sz w:val="32"/>
          <w:szCs w:val="24"/>
        </w:rPr>
        <w:t>三、主要完成人</w:t>
      </w:r>
    </w:p>
    <w:p w:rsidR="00905B73" w:rsidRDefault="008F2F8A">
      <w:pPr>
        <w:ind w:firstLineChars="200" w:firstLine="640"/>
        <w:rPr>
          <w:rFonts w:ascii="Times New Roman" w:eastAsia="华文仿宋" w:hAnsi="Times New Roman" w:cs="Times New Roman"/>
          <w:color w:val="333333"/>
          <w:kern w:val="0"/>
          <w:sz w:val="32"/>
          <w:szCs w:val="24"/>
        </w:rPr>
      </w:pPr>
      <w:r>
        <w:rPr>
          <w:rFonts w:ascii="Times New Roman" w:eastAsia="华文仿宋" w:hAnsi="Times New Roman" w:cs="Times New Roman" w:hint="eastAsia"/>
          <w:color w:val="333333"/>
          <w:kern w:val="0"/>
          <w:sz w:val="32"/>
          <w:szCs w:val="24"/>
        </w:rPr>
        <w:t>赵增海，高洁，王旭，张东，朱方亮，吴迪</w:t>
      </w:r>
    </w:p>
    <w:p w:rsidR="00905B73" w:rsidRDefault="008F2F8A">
      <w:pPr>
        <w:ind w:firstLineChars="200" w:firstLine="640"/>
        <w:rPr>
          <w:rFonts w:ascii="Times New Roman" w:eastAsia="黑体" w:hAnsi="Times New Roman" w:cs="Times New Roman"/>
          <w:color w:val="333333"/>
          <w:kern w:val="0"/>
          <w:sz w:val="32"/>
          <w:szCs w:val="24"/>
        </w:rPr>
      </w:pPr>
      <w:r>
        <w:rPr>
          <w:rFonts w:ascii="Times New Roman" w:eastAsia="黑体" w:hAnsi="Times New Roman" w:cs="Times New Roman"/>
          <w:color w:val="333333"/>
          <w:kern w:val="0"/>
          <w:sz w:val="32"/>
          <w:szCs w:val="24"/>
        </w:rPr>
        <w:t>四、项目简介</w:t>
      </w:r>
    </w:p>
    <w:p w:rsidR="00905B73" w:rsidRDefault="008F2F8A">
      <w:pPr>
        <w:ind w:firstLineChars="200" w:firstLine="640"/>
        <w:rPr>
          <w:rFonts w:ascii="Times New Roman" w:eastAsia="华文仿宋" w:hAnsi="Times New Roman" w:cs="Times New Roman"/>
          <w:color w:val="333333"/>
          <w:kern w:val="0"/>
          <w:sz w:val="32"/>
          <w:szCs w:val="24"/>
        </w:rPr>
      </w:pPr>
      <w:r>
        <w:rPr>
          <w:rFonts w:ascii="Times New Roman" w:eastAsia="华文仿宋" w:hAnsi="Times New Roman" w:cs="Times New Roman" w:hint="eastAsia"/>
          <w:color w:val="333333"/>
          <w:kern w:val="0"/>
          <w:sz w:val="32"/>
          <w:szCs w:val="24"/>
        </w:rPr>
        <w:t>项目围绕国家能源安全及能源转型重大战略需求，水</w:t>
      </w:r>
      <w:proofErr w:type="gramStart"/>
      <w:r>
        <w:rPr>
          <w:rFonts w:ascii="Times New Roman" w:eastAsia="华文仿宋" w:hAnsi="Times New Roman" w:cs="Times New Roman" w:hint="eastAsia"/>
          <w:color w:val="333333"/>
          <w:kern w:val="0"/>
          <w:sz w:val="32"/>
          <w:szCs w:val="24"/>
        </w:rPr>
        <w:t>风光储多能</w:t>
      </w:r>
      <w:proofErr w:type="gramEnd"/>
      <w:r>
        <w:rPr>
          <w:rFonts w:ascii="Times New Roman" w:eastAsia="华文仿宋" w:hAnsi="Times New Roman" w:cs="Times New Roman" w:hint="eastAsia"/>
          <w:color w:val="333333"/>
          <w:kern w:val="0"/>
          <w:sz w:val="32"/>
          <w:szCs w:val="24"/>
        </w:rPr>
        <w:t>互补系统面临水风光数据基础薄弱、时空演变规律及互补机理模糊、水风光协同预测机制缺失等瓶颈，开展了理论研究、方法创新、模型构建、典型场景模拟等系统研究，系统性创新构建了“长序列数据反演—特性指标构建—时间协同预测</w:t>
      </w:r>
      <w:r>
        <w:rPr>
          <w:rFonts w:ascii="Times New Roman" w:eastAsia="华文仿宋" w:hAnsi="Times New Roman" w:cs="Times New Roman" w:hint="eastAsia"/>
          <w:color w:val="333333"/>
          <w:kern w:val="0"/>
          <w:sz w:val="32"/>
          <w:szCs w:val="24"/>
        </w:rPr>
        <w:t>-</w:t>
      </w:r>
      <w:r>
        <w:rPr>
          <w:rFonts w:ascii="Times New Roman" w:eastAsia="华文仿宋" w:hAnsi="Times New Roman" w:cs="Times New Roman" w:hint="eastAsia"/>
          <w:color w:val="333333"/>
          <w:kern w:val="0"/>
          <w:sz w:val="32"/>
          <w:szCs w:val="24"/>
        </w:rPr>
        <w:t>空间集群预报”多能互补系统关键技术体系，在流域水风光储一体化、“沙戈荒”风光火储一体化等多个大型清洁能源基地规划中成功应用，为提升清洁能源基地规划精细模拟水平奠定了技术基础。</w:t>
      </w:r>
      <w:r>
        <w:rPr>
          <w:rFonts w:ascii="Times New Roman" w:eastAsia="华文仿宋" w:hAnsi="Times New Roman" w:cs="Times New Roman"/>
          <w:color w:val="333333"/>
          <w:kern w:val="0"/>
          <w:sz w:val="32"/>
          <w:szCs w:val="24"/>
        </w:rPr>
        <w:t>主要发明创新成果如下：</w:t>
      </w:r>
    </w:p>
    <w:p w:rsidR="00905B73" w:rsidRDefault="008F2F8A">
      <w:pPr>
        <w:ind w:firstLineChars="200" w:firstLine="640"/>
        <w:rPr>
          <w:rFonts w:ascii="Times New Roman" w:eastAsia="华文仿宋" w:hAnsi="Times New Roman" w:cs="Times New Roman"/>
          <w:color w:val="333333"/>
          <w:kern w:val="0"/>
          <w:sz w:val="32"/>
          <w:szCs w:val="24"/>
        </w:rPr>
      </w:pPr>
      <w:r>
        <w:rPr>
          <w:rFonts w:ascii="Times New Roman" w:eastAsia="华文仿宋" w:hAnsi="Times New Roman" w:cs="Times New Roman" w:hint="eastAsia"/>
          <w:color w:val="333333"/>
          <w:kern w:val="0"/>
          <w:sz w:val="32"/>
          <w:szCs w:val="24"/>
        </w:rPr>
        <w:t>1.</w:t>
      </w:r>
      <w:r>
        <w:rPr>
          <w:rFonts w:ascii="Times New Roman" w:eastAsia="华文仿宋" w:hAnsi="Times New Roman" w:cs="Times New Roman" w:hint="eastAsia"/>
          <w:color w:val="333333"/>
          <w:kern w:val="0"/>
          <w:sz w:val="32"/>
          <w:szCs w:val="24"/>
        </w:rPr>
        <w:t>首次构建了“多源数据融合</w:t>
      </w:r>
      <w:r>
        <w:rPr>
          <w:rFonts w:ascii="Times New Roman" w:eastAsia="华文仿宋" w:hAnsi="Times New Roman" w:cs="Times New Roman" w:hint="eastAsia"/>
          <w:color w:val="333333"/>
          <w:kern w:val="0"/>
          <w:sz w:val="32"/>
          <w:szCs w:val="24"/>
        </w:rPr>
        <w:t>-</w:t>
      </w:r>
      <w:r>
        <w:rPr>
          <w:rFonts w:ascii="Times New Roman" w:eastAsia="华文仿宋" w:hAnsi="Times New Roman" w:cs="Times New Roman" w:hint="eastAsia"/>
          <w:color w:val="333333"/>
          <w:kern w:val="0"/>
          <w:sz w:val="32"/>
          <w:szCs w:val="24"/>
        </w:rPr>
        <w:t>物理机制解析</w:t>
      </w:r>
      <w:r>
        <w:rPr>
          <w:rFonts w:ascii="Times New Roman" w:eastAsia="华文仿宋" w:hAnsi="Times New Roman" w:cs="Times New Roman" w:hint="eastAsia"/>
          <w:color w:val="333333"/>
          <w:kern w:val="0"/>
          <w:sz w:val="32"/>
          <w:szCs w:val="24"/>
        </w:rPr>
        <w:t>-</w:t>
      </w:r>
      <w:r>
        <w:rPr>
          <w:rFonts w:ascii="Times New Roman" w:eastAsia="华文仿宋" w:hAnsi="Times New Roman" w:cs="Times New Roman" w:hint="eastAsia"/>
          <w:color w:val="333333"/>
          <w:kern w:val="0"/>
          <w:sz w:val="32"/>
          <w:szCs w:val="24"/>
        </w:rPr>
        <w:t>长序列出</w:t>
      </w:r>
      <w:r>
        <w:rPr>
          <w:rFonts w:ascii="Times New Roman" w:eastAsia="华文仿宋" w:hAnsi="Times New Roman" w:cs="Times New Roman" w:hint="eastAsia"/>
          <w:color w:val="333333"/>
          <w:kern w:val="0"/>
          <w:sz w:val="32"/>
          <w:szCs w:val="24"/>
        </w:rPr>
        <w:lastRenderedPageBreak/>
        <w:t>力反演”的水风光协同出力模拟技术框架；提出了综合考虑气象和地形地貌特征自适应权重分配算法和时空格点化校正的多源异构数据同化方法；研发了耦合物理机制与数据驱动的同期水风光长序列精细化出力模拟技术，创建了全国主要清洁能源基地水风光电站</w:t>
      </w:r>
      <w:proofErr w:type="gramStart"/>
      <w:r>
        <w:rPr>
          <w:rFonts w:ascii="Times New Roman" w:eastAsia="华文仿宋" w:hAnsi="Times New Roman" w:cs="Times New Roman" w:hint="eastAsia"/>
          <w:color w:val="333333"/>
          <w:kern w:val="0"/>
          <w:sz w:val="32"/>
          <w:szCs w:val="24"/>
        </w:rPr>
        <w:t>长系列</w:t>
      </w:r>
      <w:proofErr w:type="gramEnd"/>
      <w:r>
        <w:rPr>
          <w:rFonts w:ascii="Times New Roman" w:eastAsia="华文仿宋" w:hAnsi="Times New Roman" w:cs="Times New Roman" w:hint="eastAsia"/>
          <w:color w:val="333333"/>
          <w:kern w:val="0"/>
          <w:sz w:val="32"/>
          <w:szCs w:val="24"/>
        </w:rPr>
        <w:t>模拟出力数据库。</w:t>
      </w:r>
    </w:p>
    <w:p w:rsidR="00905B73" w:rsidRDefault="008F2F8A">
      <w:pPr>
        <w:ind w:firstLineChars="200" w:firstLine="640"/>
        <w:rPr>
          <w:rFonts w:ascii="Times New Roman" w:eastAsia="华文仿宋" w:hAnsi="Times New Roman" w:cs="Times New Roman"/>
          <w:color w:val="333333"/>
          <w:kern w:val="0"/>
          <w:sz w:val="32"/>
          <w:szCs w:val="24"/>
        </w:rPr>
      </w:pPr>
      <w:r>
        <w:rPr>
          <w:rFonts w:ascii="Times New Roman" w:eastAsia="华文仿宋" w:hAnsi="Times New Roman" w:cs="Times New Roman" w:hint="eastAsia"/>
          <w:color w:val="333333"/>
          <w:kern w:val="0"/>
          <w:sz w:val="32"/>
          <w:szCs w:val="24"/>
        </w:rPr>
        <w:t>2.</w:t>
      </w:r>
      <w:r>
        <w:rPr>
          <w:rFonts w:ascii="Times New Roman" w:eastAsia="华文仿宋" w:hAnsi="Times New Roman" w:cs="Times New Roman" w:hint="eastAsia"/>
          <w:color w:val="333333"/>
          <w:kern w:val="0"/>
          <w:sz w:val="32"/>
          <w:szCs w:val="24"/>
        </w:rPr>
        <w:t>首次构建了考虑“资源侧</w:t>
      </w:r>
      <w:r>
        <w:rPr>
          <w:rFonts w:ascii="Times New Roman" w:eastAsia="华文仿宋" w:hAnsi="Times New Roman" w:cs="Times New Roman" w:hint="eastAsia"/>
          <w:color w:val="333333"/>
          <w:kern w:val="0"/>
          <w:sz w:val="32"/>
          <w:szCs w:val="24"/>
        </w:rPr>
        <w:t>-</w:t>
      </w:r>
      <w:r>
        <w:rPr>
          <w:rFonts w:ascii="Times New Roman" w:eastAsia="华文仿宋" w:hAnsi="Times New Roman" w:cs="Times New Roman" w:hint="eastAsia"/>
          <w:color w:val="333333"/>
          <w:kern w:val="0"/>
          <w:sz w:val="32"/>
          <w:szCs w:val="24"/>
        </w:rPr>
        <w:t>需求侧”协同的水风光储系统“单元</w:t>
      </w:r>
      <w:r>
        <w:rPr>
          <w:rFonts w:ascii="Times New Roman" w:eastAsia="华文仿宋" w:hAnsi="Times New Roman" w:cs="Times New Roman" w:hint="eastAsia"/>
          <w:color w:val="333333"/>
          <w:kern w:val="0"/>
          <w:sz w:val="32"/>
          <w:szCs w:val="24"/>
        </w:rPr>
        <w:t>-</w:t>
      </w:r>
      <w:r>
        <w:rPr>
          <w:rFonts w:ascii="Times New Roman" w:eastAsia="华文仿宋" w:hAnsi="Times New Roman" w:cs="Times New Roman" w:hint="eastAsia"/>
          <w:color w:val="333333"/>
          <w:kern w:val="0"/>
          <w:sz w:val="32"/>
          <w:szCs w:val="24"/>
        </w:rPr>
        <w:t>多元</w:t>
      </w:r>
      <w:r>
        <w:rPr>
          <w:rFonts w:ascii="Times New Roman" w:eastAsia="华文仿宋" w:hAnsi="Times New Roman" w:cs="Times New Roman" w:hint="eastAsia"/>
          <w:color w:val="333333"/>
          <w:kern w:val="0"/>
          <w:sz w:val="32"/>
          <w:szCs w:val="24"/>
        </w:rPr>
        <w:t>-</w:t>
      </w:r>
      <w:r>
        <w:rPr>
          <w:rFonts w:ascii="Times New Roman" w:eastAsia="华文仿宋" w:hAnsi="Times New Roman" w:cs="Times New Roman" w:hint="eastAsia"/>
          <w:color w:val="333333"/>
          <w:kern w:val="0"/>
          <w:sz w:val="32"/>
          <w:szCs w:val="24"/>
        </w:rPr>
        <w:t>系统”多层级互补特性分析指标体系；发明了综合考虑现状用电和未来需求侧多维约束要求负荷过程设计流程；提出了深度融合资源侧时空演化规律与需求侧约束的风光典型出力场景识别方法。</w:t>
      </w:r>
    </w:p>
    <w:p w:rsidR="00905B73" w:rsidRDefault="008F2F8A">
      <w:pPr>
        <w:ind w:firstLineChars="200" w:firstLine="640"/>
        <w:rPr>
          <w:rFonts w:ascii="Times New Roman" w:eastAsia="华文仿宋" w:hAnsi="Times New Roman" w:cs="Times New Roman"/>
          <w:color w:val="333333"/>
          <w:kern w:val="0"/>
          <w:sz w:val="32"/>
          <w:szCs w:val="24"/>
        </w:rPr>
      </w:pPr>
      <w:r>
        <w:rPr>
          <w:rFonts w:ascii="Times New Roman" w:eastAsia="华文仿宋" w:hAnsi="Times New Roman" w:cs="Times New Roman" w:hint="eastAsia"/>
          <w:color w:val="333333"/>
          <w:kern w:val="0"/>
          <w:sz w:val="32"/>
          <w:szCs w:val="24"/>
        </w:rPr>
        <w:t>3.</w:t>
      </w:r>
      <w:r>
        <w:rPr>
          <w:rFonts w:ascii="Times New Roman" w:eastAsia="华文仿宋" w:hAnsi="Times New Roman" w:cs="Times New Roman" w:hint="eastAsia"/>
          <w:color w:val="333333"/>
          <w:kern w:val="0"/>
          <w:sz w:val="32"/>
          <w:szCs w:val="24"/>
        </w:rPr>
        <w:t>创新性地提出了“单元预测</w:t>
      </w:r>
      <w:r>
        <w:rPr>
          <w:rFonts w:ascii="Times New Roman" w:eastAsia="华文仿宋" w:hAnsi="Times New Roman" w:cs="Times New Roman" w:hint="eastAsia"/>
          <w:color w:val="333333"/>
          <w:kern w:val="0"/>
          <w:sz w:val="32"/>
          <w:szCs w:val="24"/>
        </w:rPr>
        <w:t>-Copula</w:t>
      </w:r>
      <w:r>
        <w:rPr>
          <w:rFonts w:ascii="Times New Roman" w:eastAsia="华文仿宋" w:hAnsi="Times New Roman" w:cs="Times New Roman" w:hint="eastAsia"/>
          <w:color w:val="333333"/>
          <w:kern w:val="0"/>
          <w:sz w:val="32"/>
          <w:szCs w:val="24"/>
        </w:rPr>
        <w:t>函数联合分析</w:t>
      </w:r>
      <w:r>
        <w:rPr>
          <w:rFonts w:ascii="Times New Roman" w:eastAsia="华文仿宋" w:hAnsi="Times New Roman" w:cs="Times New Roman" w:hint="eastAsia"/>
          <w:color w:val="333333"/>
          <w:kern w:val="0"/>
          <w:sz w:val="32"/>
          <w:szCs w:val="24"/>
        </w:rPr>
        <w:t>-</w:t>
      </w:r>
      <w:r>
        <w:rPr>
          <w:rFonts w:ascii="Times New Roman" w:eastAsia="华文仿宋" w:hAnsi="Times New Roman" w:cs="Times New Roman" w:hint="eastAsia"/>
          <w:color w:val="333333"/>
          <w:kern w:val="0"/>
          <w:sz w:val="32"/>
          <w:szCs w:val="24"/>
        </w:rPr>
        <w:t>协同预测”的水风光协同预测技术方法；发明了基于误差校正机制、集合经验模态分解与深度学习算法耦合的自适应预测模型；研发了“水风光中长期</w:t>
      </w:r>
      <w:r>
        <w:rPr>
          <w:rFonts w:ascii="Times New Roman" w:eastAsia="华文仿宋" w:hAnsi="Times New Roman" w:cs="Times New Roman" w:hint="eastAsia"/>
          <w:color w:val="333333"/>
          <w:kern w:val="0"/>
          <w:sz w:val="32"/>
          <w:szCs w:val="24"/>
        </w:rPr>
        <w:t>-</w:t>
      </w:r>
      <w:r>
        <w:rPr>
          <w:rFonts w:ascii="Times New Roman" w:eastAsia="华文仿宋" w:hAnsi="Times New Roman" w:cs="Times New Roman" w:hint="eastAsia"/>
          <w:color w:val="333333"/>
          <w:kern w:val="0"/>
          <w:sz w:val="32"/>
          <w:szCs w:val="24"/>
        </w:rPr>
        <w:t>短期</w:t>
      </w:r>
      <w:r>
        <w:rPr>
          <w:rFonts w:ascii="Times New Roman" w:eastAsia="华文仿宋" w:hAnsi="Times New Roman" w:cs="Times New Roman" w:hint="eastAsia"/>
          <w:color w:val="333333"/>
          <w:kern w:val="0"/>
          <w:sz w:val="32"/>
          <w:szCs w:val="24"/>
        </w:rPr>
        <w:t>-</w:t>
      </w:r>
      <w:r>
        <w:rPr>
          <w:rFonts w:ascii="Times New Roman" w:eastAsia="华文仿宋" w:hAnsi="Times New Roman" w:cs="Times New Roman" w:hint="eastAsia"/>
          <w:color w:val="333333"/>
          <w:kern w:val="0"/>
          <w:sz w:val="32"/>
          <w:szCs w:val="24"/>
        </w:rPr>
        <w:t>实时滚动”的多时间尺度嵌套预测体系。</w:t>
      </w:r>
    </w:p>
    <w:p w:rsidR="00905B73" w:rsidRDefault="008F2F8A">
      <w:pPr>
        <w:ind w:firstLineChars="200" w:firstLine="640"/>
        <w:rPr>
          <w:rFonts w:ascii="Times New Roman" w:eastAsia="华文仿宋" w:hAnsi="Times New Roman" w:cs="Times New Roman"/>
          <w:color w:val="333333"/>
          <w:kern w:val="0"/>
          <w:sz w:val="32"/>
          <w:szCs w:val="24"/>
        </w:rPr>
      </w:pPr>
      <w:r>
        <w:rPr>
          <w:rFonts w:ascii="Times New Roman" w:eastAsia="华文仿宋" w:hAnsi="Times New Roman" w:cs="Times New Roman" w:hint="eastAsia"/>
          <w:color w:val="333333"/>
          <w:kern w:val="0"/>
          <w:sz w:val="32"/>
          <w:szCs w:val="24"/>
        </w:rPr>
        <w:t>4.</w:t>
      </w:r>
      <w:r>
        <w:rPr>
          <w:rFonts w:ascii="Times New Roman" w:eastAsia="华文仿宋" w:hAnsi="Times New Roman" w:cs="Times New Roman" w:hint="eastAsia"/>
          <w:color w:val="333333"/>
          <w:kern w:val="0"/>
          <w:sz w:val="32"/>
          <w:szCs w:val="24"/>
        </w:rPr>
        <w:t>提出了基于“数字仿真</w:t>
      </w:r>
      <w:r>
        <w:rPr>
          <w:rFonts w:ascii="Times New Roman" w:eastAsia="华文仿宋" w:hAnsi="Times New Roman" w:cs="Times New Roman" w:hint="eastAsia"/>
          <w:color w:val="333333"/>
          <w:kern w:val="0"/>
          <w:sz w:val="32"/>
          <w:szCs w:val="24"/>
        </w:rPr>
        <w:t>-</w:t>
      </w:r>
      <w:r>
        <w:rPr>
          <w:rFonts w:ascii="Times New Roman" w:eastAsia="华文仿宋" w:hAnsi="Times New Roman" w:cs="Times New Roman" w:hint="eastAsia"/>
          <w:color w:val="333333"/>
          <w:kern w:val="0"/>
          <w:sz w:val="32"/>
          <w:szCs w:val="24"/>
        </w:rPr>
        <w:t>环境加权</w:t>
      </w:r>
      <w:r>
        <w:rPr>
          <w:rFonts w:ascii="Times New Roman" w:eastAsia="华文仿宋" w:hAnsi="Times New Roman" w:cs="Times New Roman" w:hint="eastAsia"/>
          <w:color w:val="333333"/>
          <w:kern w:val="0"/>
          <w:sz w:val="32"/>
          <w:szCs w:val="24"/>
        </w:rPr>
        <w:t>-</w:t>
      </w:r>
      <w:r>
        <w:rPr>
          <w:rFonts w:ascii="Times New Roman" w:eastAsia="华文仿宋" w:hAnsi="Times New Roman" w:cs="Times New Roman" w:hint="eastAsia"/>
          <w:color w:val="333333"/>
          <w:kern w:val="0"/>
          <w:sz w:val="32"/>
          <w:szCs w:val="24"/>
        </w:rPr>
        <w:t>功率预测”的区域光</w:t>
      </w:r>
      <w:r>
        <w:rPr>
          <w:rFonts w:ascii="Times New Roman" w:eastAsia="华文仿宋" w:hAnsi="Times New Roman" w:cs="Times New Roman" w:hint="eastAsia"/>
          <w:color w:val="333333"/>
          <w:kern w:val="0"/>
          <w:sz w:val="32"/>
          <w:szCs w:val="24"/>
        </w:rPr>
        <w:t>/</w:t>
      </w:r>
      <w:r>
        <w:rPr>
          <w:rFonts w:ascii="Times New Roman" w:eastAsia="华文仿宋" w:hAnsi="Times New Roman" w:cs="Times New Roman" w:hint="eastAsia"/>
          <w:color w:val="333333"/>
          <w:kern w:val="0"/>
          <w:sz w:val="32"/>
          <w:szCs w:val="24"/>
        </w:rPr>
        <w:t>风电站群聚合出力预报方法；发明了考虑基地电源空间分布和电力联系的分级断面拓扑关系的解耦方法；基于长中短期嵌套修正的一体化互补运行模型，研发了水风光</w:t>
      </w:r>
      <w:proofErr w:type="gramStart"/>
      <w:r>
        <w:rPr>
          <w:rFonts w:ascii="Times New Roman" w:eastAsia="华文仿宋" w:hAnsi="Times New Roman" w:cs="Times New Roman" w:hint="eastAsia"/>
          <w:color w:val="333333"/>
          <w:kern w:val="0"/>
          <w:sz w:val="32"/>
          <w:szCs w:val="24"/>
        </w:rPr>
        <w:t>储系统</w:t>
      </w:r>
      <w:proofErr w:type="gramEnd"/>
      <w:r>
        <w:rPr>
          <w:rFonts w:ascii="Times New Roman" w:eastAsia="华文仿宋" w:hAnsi="Times New Roman" w:cs="Times New Roman" w:hint="eastAsia"/>
          <w:color w:val="333333"/>
          <w:kern w:val="0"/>
          <w:sz w:val="32"/>
          <w:szCs w:val="24"/>
        </w:rPr>
        <w:t>发电能力集群预报技术。</w:t>
      </w:r>
    </w:p>
    <w:p w:rsidR="00905B73" w:rsidRDefault="008F2F8A">
      <w:pPr>
        <w:ind w:firstLineChars="200" w:firstLine="640"/>
        <w:jc w:val="right"/>
        <w:rPr>
          <w:rFonts w:ascii="Times New Roman" w:hAnsi="Times New Roman" w:cs="Times New Roman"/>
        </w:rPr>
      </w:pPr>
      <w:r>
        <w:rPr>
          <w:rFonts w:ascii="Times New Roman" w:eastAsia="华文仿宋" w:hAnsi="Times New Roman" w:cs="Times New Roman"/>
          <w:color w:val="333333"/>
          <w:kern w:val="0"/>
          <w:sz w:val="32"/>
          <w:szCs w:val="24"/>
        </w:rPr>
        <w:t>202</w:t>
      </w:r>
      <w:r>
        <w:rPr>
          <w:rFonts w:ascii="Times New Roman" w:eastAsia="华文仿宋" w:hAnsi="Times New Roman" w:cs="Times New Roman" w:hint="eastAsia"/>
          <w:color w:val="333333"/>
          <w:kern w:val="0"/>
          <w:sz w:val="32"/>
          <w:szCs w:val="24"/>
        </w:rPr>
        <w:t>6</w:t>
      </w:r>
      <w:r>
        <w:rPr>
          <w:rFonts w:ascii="Times New Roman" w:eastAsia="华文仿宋" w:hAnsi="Times New Roman" w:cs="Times New Roman"/>
          <w:color w:val="333333"/>
          <w:kern w:val="0"/>
          <w:sz w:val="32"/>
          <w:szCs w:val="24"/>
        </w:rPr>
        <w:t>年</w:t>
      </w:r>
      <w:r>
        <w:rPr>
          <w:rFonts w:ascii="Times New Roman" w:eastAsia="华文仿宋" w:hAnsi="Times New Roman" w:cs="Times New Roman" w:hint="eastAsia"/>
          <w:color w:val="333333"/>
          <w:kern w:val="0"/>
          <w:sz w:val="32"/>
          <w:szCs w:val="24"/>
        </w:rPr>
        <w:t>4</w:t>
      </w:r>
      <w:r>
        <w:rPr>
          <w:rFonts w:ascii="Times New Roman" w:eastAsia="华文仿宋" w:hAnsi="Times New Roman" w:cs="Times New Roman"/>
          <w:color w:val="333333"/>
          <w:kern w:val="0"/>
          <w:sz w:val="32"/>
          <w:szCs w:val="24"/>
        </w:rPr>
        <w:t>月</w:t>
      </w:r>
      <w:r>
        <w:rPr>
          <w:rFonts w:ascii="Times New Roman" w:eastAsia="华文仿宋" w:hAnsi="Times New Roman" w:cs="Times New Roman"/>
          <w:color w:val="333333"/>
          <w:kern w:val="0"/>
          <w:sz w:val="32"/>
          <w:szCs w:val="24"/>
        </w:rPr>
        <w:t>20</w:t>
      </w:r>
      <w:r>
        <w:rPr>
          <w:rFonts w:ascii="Times New Roman" w:eastAsia="华文仿宋" w:hAnsi="Times New Roman" w:cs="Times New Roman"/>
          <w:color w:val="333333"/>
          <w:kern w:val="0"/>
          <w:sz w:val="32"/>
          <w:szCs w:val="24"/>
        </w:rPr>
        <w:t>日</w:t>
      </w:r>
    </w:p>
    <w:sectPr w:rsidR="00905B7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bordersDoNotSurroundHeader/>
  <w:bordersDoNotSurroundFooter/>
  <w:proofState w:spelling="clean" w:grammar="clean"/>
  <w:defaultTabStop w:val="4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0BE2"/>
    <w:rsid w:val="000B29E4"/>
    <w:rsid w:val="0016496A"/>
    <w:rsid w:val="002614D0"/>
    <w:rsid w:val="00316074"/>
    <w:rsid w:val="00384D23"/>
    <w:rsid w:val="003D4D42"/>
    <w:rsid w:val="00402FB3"/>
    <w:rsid w:val="004421A8"/>
    <w:rsid w:val="004968F7"/>
    <w:rsid w:val="005A27AA"/>
    <w:rsid w:val="005E0BE2"/>
    <w:rsid w:val="0061140A"/>
    <w:rsid w:val="006C63F7"/>
    <w:rsid w:val="00733A85"/>
    <w:rsid w:val="0074452D"/>
    <w:rsid w:val="008B6CEF"/>
    <w:rsid w:val="008F2F8A"/>
    <w:rsid w:val="008F6699"/>
    <w:rsid w:val="00905B73"/>
    <w:rsid w:val="00932111"/>
    <w:rsid w:val="00A007E2"/>
    <w:rsid w:val="00A14208"/>
    <w:rsid w:val="00AD0ADF"/>
    <w:rsid w:val="00C85C85"/>
    <w:rsid w:val="00CE1AE6"/>
    <w:rsid w:val="00E177AE"/>
    <w:rsid w:val="0BE301C1"/>
    <w:rsid w:val="1E165D45"/>
    <w:rsid w:val="2035025A"/>
    <w:rsid w:val="301C7E09"/>
    <w:rsid w:val="47F24F0F"/>
    <w:rsid w:val="69FF6F72"/>
    <w:rsid w:val="72DB74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tabs>
        <w:tab w:val="center" w:pos="4153"/>
        <w:tab w:val="right" w:pos="8306"/>
      </w:tabs>
      <w:snapToGrid w:val="0"/>
      <w:jc w:val="center"/>
    </w:pPr>
    <w:rPr>
      <w:sz w:val="18"/>
      <w:szCs w:val="18"/>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character" w:customStyle="1" w:styleId="fontstyle01">
    <w:name w:val="fontstyle01"/>
    <w:basedOn w:val="a0"/>
    <w:qFormat/>
    <w:rPr>
      <w:rFonts w:ascii="华文仿宋" w:eastAsia="华文仿宋" w:hAnsi="华文仿宋" w:hint="eastAsia"/>
      <w:color w:val="000000"/>
      <w:sz w:val="32"/>
      <w:szCs w:val="32"/>
    </w:rPr>
  </w:style>
  <w:style w:type="paragraph" w:styleId="a5">
    <w:name w:val="List Paragraph"/>
    <w:basedOn w:val="a"/>
    <w:uiPriority w:val="34"/>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tabs>
        <w:tab w:val="center" w:pos="4153"/>
        <w:tab w:val="right" w:pos="8306"/>
      </w:tabs>
      <w:snapToGrid w:val="0"/>
      <w:jc w:val="center"/>
    </w:pPr>
    <w:rPr>
      <w:sz w:val="18"/>
      <w:szCs w:val="18"/>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character" w:customStyle="1" w:styleId="fontstyle01">
    <w:name w:val="fontstyle01"/>
    <w:basedOn w:val="a0"/>
    <w:qFormat/>
    <w:rPr>
      <w:rFonts w:ascii="华文仿宋" w:eastAsia="华文仿宋" w:hAnsi="华文仿宋" w:hint="eastAsia"/>
      <w:color w:val="000000"/>
      <w:sz w:val="32"/>
      <w:szCs w:val="32"/>
    </w:rPr>
  </w:style>
  <w:style w:type="paragraph" w:styleId="a5">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132</Words>
  <Characters>753</Characters>
  <Application>Microsoft Office Word</Application>
  <DocSecurity>0</DocSecurity>
  <Lines>6</Lines>
  <Paragraphs>1</Paragraphs>
  <ScaleCrop>false</ScaleCrop>
  <Company/>
  <LinksUpToDate>false</LinksUpToDate>
  <CharactersWithSpaces>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王丽珍</dc:creator>
  <cp:lastModifiedBy>高洁</cp:lastModifiedBy>
  <cp:revision>3</cp:revision>
  <dcterms:created xsi:type="dcterms:W3CDTF">2026-04-21T08:37:00Z</dcterms:created>
  <dcterms:modified xsi:type="dcterms:W3CDTF">2026-05-28T04:05:00Z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567088BD869D41A7B1C312883F7C50F0</vt:lpwstr>
  </property>
</Properties>
</file>