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626" w:rsidRDefault="00B94719">
      <w:pPr>
        <w:jc w:val="center"/>
        <w:rPr>
          <w:rFonts w:ascii="Times New Roman" w:hAnsi="Times New Roman" w:cs="Times New Roman"/>
        </w:rPr>
      </w:pPr>
      <w:bookmarkStart w:id="0" w:name="_Hlk166663008"/>
      <w:r>
        <w:rPr>
          <w:rFonts w:ascii="Times New Roman" w:eastAsia="华文中宋" w:hAnsi="Times New Roman" w:cs="Times New Roman"/>
          <w:b/>
          <w:bCs/>
          <w:kern w:val="36"/>
          <w:sz w:val="36"/>
          <w:szCs w:val="36"/>
        </w:rPr>
        <w:t>202</w:t>
      </w:r>
      <w:r>
        <w:rPr>
          <w:rFonts w:ascii="Times New Roman" w:eastAsia="华文中宋" w:hAnsi="Times New Roman" w:cs="Times New Roman" w:hint="eastAsia"/>
          <w:b/>
          <w:bCs/>
          <w:kern w:val="36"/>
          <w:sz w:val="36"/>
          <w:szCs w:val="36"/>
        </w:rPr>
        <w:t>6</w:t>
      </w:r>
      <w:r>
        <w:rPr>
          <w:rFonts w:ascii="Times New Roman" w:eastAsia="华文中宋" w:hAnsi="Times New Roman" w:cs="Times New Roman"/>
          <w:b/>
          <w:bCs/>
          <w:kern w:val="36"/>
          <w:sz w:val="36"/>
          <w:szCs w:val="36"/>
        </w:rPr>
        <w:t>年度发明创业奖创新奖</w:t>
      </w:r>
      <w:bookmarkEnd w:id="0"/>
      <w:r>
        <w:rPr>
          <w:rFonts w:ascii="Times New Roman" w:eastAsia="华文中宋" w:hAnsi="Times New Roman" w:cs="Times New Roman"/>
          <w:b/>
          <w:bCs/>
          <w:kern w:val="36"/>
          <w:sz w:val="36"/>
          <w:szCs w:val="36"/>
        </w:rPr>
        <w:t>申报项目公示材料</w:t>
      </w:r>
    </w:p>
    <w:p w:rsidR="00790626" w:rsidRDefault="00790626">
      <w:pPr>
        <w:rPr>
          <w:rFonts w:ascii="Times New Roman" w:hAnsi="Times New Roman" w:cs="Times New Roman"/>
        </w:rPr>
      </w:pPr>
    </w:p>
    <w:p w:rsidR="00790626" w:rsidRDefault="00B94719">
      <w:pPr>
        <w:overflowPunct w:val="0"/>
        <w:ind w:firstLineChars="200" w:firstLine="640"/>
        <w:rPr>
          <w:rFonts w:ascii="Times New Roman" w:eastAsia="黑体" w:hAnsi="Times New Roman" w:cs="Times New Roman"/>
          <w:color w:val="333333"/>
          <w:kern w:val="0"/>
          <w:sz w:val="32"/>
          <w:szCs w:val="24"/>
        </w:rPr>
      </w:pPr>
      <w:r>
        <w:rPr>
          <w:rFonts w:ascii="Times New Roman" w:eastAsia="黑体" w:hAnsi="Times New Roman" w:cs="Times New Roman"/>
          <w:color w:val="333333"/>
          <w:kern w:val="0"/>
          <w:sz w:val="32"/>
          <w:szCs w:val="24"/>
        </w:rPr>
        <w:t>一、项目名称</w:t>
      </w:r>
    </w:p>
    <w:p w:rsidR="00790626" w:rsidRDefault="00B94719">
      <w:pPr>
        <w:overflowPunct w:val="0"/>
        <w:ind w:firstLineChars="200" w:firstLine="640"/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</w:pPr>
      <w:r>
        <w:rPr>
          <w:rStyle w:val="fontstyle01"/>
          <w:rFonts w:ascii="Times New Roman" w:hAnsi="Times New Roman" w:cs="Times New Roman" w:hint="default"/>
        </w:rPr>
        <w:t>水利水电基础设施韧性提升与智慧调控关键技术</w:t>
      </w:r>
    </w:p>
    <w:p w:rsidR="00790626" w:rsidRDefault="00B94719">
      <w:pPr>
        <w:ind w:firstLineChars="200" w:firstLine="640"/>
        <w:rPr>
          <w:rFonts w:ascii="Times New Roman" w:eastAsia="黑体" w:hAnsi="Times New Roman" w:cs="Times New Roman"/>
          <w:color w:val="333333"/>
          <w:kern w:val="0"/>
          <w:sz w:val="32"/>
          <w:szCs w:val="24"/>
        </w:rPr>
      </w:pPr>
      <w:r>
        <w:rPr>
          <w:rFonts w:ascii="Times New Roman" w:eastAsia="黑体" w:hAnsi="Times New Roman" w:cs="Times New Roman"/>
          <w:color w:val="333333"/>
          <w:kern w:val="0"/>
          <w:sz w:val="32"/>
          <w:szCs w:val="24"/>
        </w:rPr>
        <w:t>二、主要完成单位</w:t>
      </w:r>
    </w:p>
    <w:p w:rsidR="00790626" w:rsidRDefault="00B94719">
      <w:pPr>
        <w:ind w:firstLineChars="200" w:firstLine="640"/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</w:pPr>
      <w:r>
        <w:rPr>
          <w:rFonts w:ascii="Times New Roman" w:eastAsia="华文仿宋" w:hAnsi="Times New Roman" w:cs="Times New Roman" w:hint="eastAsia"/>
          <w:color w:val="333333"/>
          <w:kern w:val="0"/>
          <w:sz w:val="32"/>
          <w:szCs w:val="24"/>
        </w:rPr>
        <w:t>水电水利规划设计总院</w:t>
      </w:r>
    </w:p>
    <w:p w:rsidR="00790626" w:rsidRDefault="00B94719">
      <w:pPr>
        <w:ind w:firstLineChars="200" w:firstLine="640"/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</w:pPr>
      <w:r>
        <w:rPr>
          <w:rFonts w:ascii="Times New Roman" w:eastAsia="华文仿宋" w:hAnsi="Times New Roman" w:cs="Times New Roman" w:hint="eastAsia"/>
          <w:color w:val="333333"/>
          <w:kern w:val="0"/>
          <w:sz w:val="32"/>
          <w:szCs w:val="24"/>
        </w:rPr>
        <w:t>中国电建集团西北勘测设计研究院有限公司</w:t>
      </w:r>
    </w:p>
    <w:p w:rsidR="00790626" w:rsidRDefault="00B94719">
      <w:pPr>
        <w:ind w:firstLineChars="200" w:firstLine="640"/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</w:pPr>
      <w:r>
        <w:rPr>
          <w:rFonts w:ascii="Times New Roman" w:eastAsia="华文仿宋" w:hAnsi="Times New Roman" w:cs="Times New Roman" w:hint="eastAsia"/>
          <w:color w:val="333333"/>
          <w:kern w:val="0"/>
          <w:sz w:val="32"/>
          <w:szCs w:val="24"/>
        </w:rPr>
        <w:t>天津理工大学</w:t>
      </w:r>
    </w:p>
    <w:p w:rsidR="00790626" w:rsidRDefault="00B94719">
      <w:pPr>
        <w:ind w:firstLineChars="200" w:firstLine="640"/>
        <w:rPr>
          <w:rFonts w:ascii="Times New Roman" w:eastAsia="黑体" w:hAnsi="Times New Roman" w:cs="Times New Roman"/>
          <w:color w:val="333333"/>
          <w:kern w:val="0"/>
          <w:sz w:val="32"/>
          <w:szCs w:val="24"/>
        </w:rPr>
      </w:pPr>
      <w:bookmarkStart w:id="1" w:name="_GoBack"/>
      <w:bookmarkEnd w:id="1"/>
      <w:r>
        <w:rPr>
          <w:rFonts w:ascii="Times New Roman" w:eastAsia="黑体" w:hAnsi="Times New Roman" w:cs="Times New Roman"/>
          <w:color w:val="333333"/>
          <w:kern w:val="0"/>
          <w:sz w:val="32"/>
          <w:szCs w:val="24"/>
        </w:rPr>
        <w:t>三、主要完成人</w:t>
      </w:r>
    </w:p>
    <w:p w:rsidR="00790626" w:rsidRDefault="001708CB">
      <w:pPr>
        <w:ind w:firstLineChars="200" w:firstLine="640"/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</w:pPr>
      <w:r>
        <w:rPr>
          <w:rFonts w:ascii="Times New Roman" w:eastAsia="华文仿宋" w:hAnsi="Times New Roman" w:cs="Times New Roman" w:hint="eastAsia"/>
          <w:color w:val="333333"/>
          <w:kern w:val="0"/>
          <w:sz w:val="32"/>
          <w:szCs w:val="24"/>
        </w:rPr>
        <w:t>益波、</w:t>
      </w:r>
      <w:r w:rsidR="00B94719">
        <w:rPr>
          <w:rFonts w:ascii="Times New Roman" w:eastAsia="华文仿宋" w:hAnsi="Times New Roman" w:cs="Times New Roman" w:hint="eastAsia"/>
          <w:color w:val="333333"/>
          <w:kern w:val="0"/>
          <w:sz w:val="32"/>
          <w:szCs w:val="24"/>
        </w:rPr>
        <w:t>赵增海、刘孟孟、高洁、王旭、王佳</w:t>
      </w:r>
    </w:p>
    <w:p w:rsidR="00790626" w:rsidRDefault="00B94719">
      <w:pPr>
        <w:ind w:firstLineChars="200" w:firstLine="640"/>
        <w:rPr>
          <w:rFonts w:ascii="Times New Roman" w:eastAsia="黑体" w:hAnsi="Times New Roman" w:cs="Times New Roman"/>
          <w:color w:val="333333"/>
          <w:kern w:val="0"/>
          <w:sz w:val="32"/>
          <w:szCs w:val="24"/>
        </w:rPr>
      </w:pPr>
      <w:r>
        <w:rPr>
          <w:rFonts w:ascii="Times New Roman" w:eastAsia="黑体" w:hAnsi="Times New Roman" w:cs="Times New Roman"/>
          <w:color w:val="333333"/>
          <w:kern w:val="0"/>
          <w:sz w:val="32"/>
          <w:szCs w:val="24"/>
        </w:rPr>
        <w:t>四、项目简介</w:t>
      </w:r>
    </w:p>
    <w:p w:rsidR="00790626" w:rsidRDefault="00B94719">
      <w:pPr>
        <w:ind w:firstLineChars="200" w:firstLine="640"/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</w:pP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项目围绕平安百年品质工程建设需求，针对水利水电基础设施存在的结构适应性、隐蔽部位监测评估、防洪智慧调控等难题，采用理论研究、模型试验、数值模拟等手段开展方法与技术创新，形成了水利水电基础设施韧性提升与智慧调控成套关键技术。主要发明创新成果如下：</w:t>
      </w:r>
    </w:p>
    <w:p w:rsidR="00790626" w:rsidRDefault="00B94719">
      <w:pPr>
        <w:ind w:firstLineChars="200" w:firstLine="641"/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</w:pPr>
      <w:r>
        <w:rPr>
          <w:rFonts w:ascii="Times New Roman" w:eastAsia="华文仿宋" w:hAnsi="Times New Roman" w:cs="Times New Roman"/>
          <w:b/>
          <w:bCs/>
          <w:color w:val="333333"/>
          <w:kern w:val="0"/>
          <w:sz w:val="32"/>
          <w:szCs w:val="24"/>
        </w:rPr>
        <w:t>（</w:t>
      </w:r>
      <w:r>
        <w:rPr>
          <w:rFonts w:ascii="Times New Roman" w:eastAsia="华文仿宋" w:hAnsi="Times New Roman" w:cs="Times New Roman"/>
          <w:b/>
          <w:bCs/>
          <w:color w:val="333333"/>
          <w:kern w:val="0"/>
          <w:sz w:val="32"/>
          <w:szCs w:val="24"/>
        </w:rPr>
        <w:t>1</w:t>
      </w:r>
      <w:r>
        <w:rPr>
          <w:rFonts w:ascii="Times New Roman" w:eastAsia="华文仿宋" w:hAnsi="Times New Roman" w:cs="Times New Roman"/>
          <w:b/>
          <w:bCs/>
          <w:color w:val="333333"/>
          <w:kern w:val="0"/>
          <w:sz w:val="32"/>
          <w:szCs w:val="24"/>
        </w:rPr>
        <w:t>）高抗灾与自适应长效结构体系设计技术。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发明了栅缝复合型防沉板、可爆破下沉筒型基础、分节装配式线缆保护与智能防沙装置，提出了地震带、断裂带、软土地基等高风险复杂地质下基础设施结构韧性提升方法。</w:t>
      </w:r>
    </w:p>
    <w:p w:rsidR="00790626" w:rsidRDefault="00B94719">
      <w:pPr>
        <w:ind w:firstLineChars="200" w:firstLine="641"/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</w:pPr>
      <w:r>
        <w:rPr>
          <w:rFonts w:ascii="Times New Roman" w:eastAsia="华文仿宋" w:hAnsi="Times New Roman" w:cs="Times New Roman"/>
          <w:b/>
          <w:bCs/>
          <w:color w:val="333333"/>
          <w:kern w:val="0"/>
          <w:sz w:val="32"/>
          <w:szCs w:val="24"/>
        </w:rPr>
        <w:t>（</w:t>
      </w:r>
      <w:r>
        <w:rPr>
          <w:rFonts w:ascii="Times New Roman" w:eastAsia="华文仿宋" w:hAnsi="Times New Roman" w:cs="Times New Roman"/>
          <w:b/>
          <w:bCs/>
          <w:color w:val="333333"/>
          <w:kern w:val="0"/>
          <w:sz w:val="32"/>
          <w:szCs w:val="24"/>
        </w:rPr>
        <w:t>2</w:t>
      </w:r>
      <w:r>
        <w:rPr>
          <w:rFonts w:ascii="Times New Roman" w:eastAsia="华文仿宋" w:hAnsi="Times New Roman" w:cs="Times New Roman"/>
          <w:b/>
          <w:bCs/>
          <w:color w:val="333333"/>
          <w:kern w:val="0"/>
          <w:sz w:val="32"/>
          <w:szCs w:val="24"/>
        </w:rPr>
        <w:t>）全生命周期智能监测与精准评估技术。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构建了光纤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-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激光融合的云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-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边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-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端综合监测网络，发明了软体排冲刷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lastRenderedPageBreak/>
        <w:t>变形监测技术、激光测距沉降装置，创建了三维点云移动窗口评估法，研发了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“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空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-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天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-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地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-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水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-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工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”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立体感知网络与多模态数据分析技术，实现了微观损伤与宏观劣化的全维度监测诊断。</w:t>
      </w:r>
    </w:p>
    <w:p w:rsidR="00790626" w:rsidRDefault="00B94719">
      <w:pPr>
        <w:ind w:firstLineChars="200" w:firstLine="641"/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</w:pPr>
      <w:r>
        <w:rPr>
          <w:rFonts w:ascii="Times New Roman" w:eastAsia="华文仿宋" w:hAnsi="Times New Roman" w:cs="Times New Roman"/>
          <w:b/>
          <w:bCs/>
          <w:color w:val="333333"/>
          <w:kern w:val="0"/>
          <w:sz w:val="32"/>
          <w:szCs w:val="24"/>
        </w:rPr>
        <w:t>（</w:t>
      </w:r>
      <w:r>
        <w:rPr>
          <w:rFonts w:ascii="Times New Roman" w:eastAsia="华文仿宋" w:hAnsi="Times New Roman" w:cs="Times New Roman"/>
          <w:b/>
          <w:bCs/>
          <w:color w:val="333333"/>
          <w:kern w:val="0"/>
          <w:sz w:val="32"/>
          <w:szCs w:val="24"/>
        </w:rPr>
        <w:t>3</w:t>
      </w:r>
      <w:r>
        <w:rPr>
          <w:rFonts w:ascii="Times New Roman" w:eastAsia="华文仿宋" w:hAnsi="Times New Roman" w:cs="Times New Roman"/>
          <w:b/>
          <w:bCs/>
          <w:color w:val="333333"/>
          <w:kern w:val="0"/>
          <w:sz w:val="32"/>
          <w:szCs w:val="24"/>
        </w:rPr>
        <w:t>）基于多要素集合预报的防汛智慧调控技术。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发明了信号解析及遥相关的径流预报方法，提升了径流预报精度；发明了基于集合经验模态分解的自适应调度期末水位预测方法，支撑防洪水位控制；发明了基于模型预测控制的动态智能调控方法，实现水库泄洪闸门的实时自动控制。</w:t>
      </w:r>
    </w:p>
    <w:p w:rsidR="00790626" w:rsidRDefault="00790626">
      <w:pPr>
        <w:ind w:firstLineChars="200" w:firstLine="640"/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</w:pPr>
    </w:p>
    <w:p w:rsidR="00790626" w:rsidRDefault="00790626">
      <w:pPr>
        <w:ind w:firstLineChars="200" w:firstLine="640"/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</w:pPr>
    </w:p>
    <w:p w:rsidR="00790626" w:rsidRDefault="00790626">
      <w:pPr>
        <w:ind w:firstLineChars="200" w:firstLine="640"/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</w:pPr>
    </w:p>
    <w:p w:rsidR="00790626" w:rsidRDefault="00790626">
      <w:pPr>
        <w:ind w:firstLineChars="200" w:firstLine="640"/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</w:pPr>
    </w:p>
    <w:p w:rsidR="00790626" w:rsidRDefault="00B94719">
      <w:pPr>
        <w:ind w:firstLineChars="200" w:firstLine="640"/>
        <w:jc w:val="right"/>
        <w:rPr>
          <w:rFonts w:ascii="Times New Roman" w:hAnsi="Times New Roman" w:cs="Times New Roman"/>
        </w:rPr>
      </w:pP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202</w:t>
      </w:r>
      <w:r>
        <w:rPr>
          <w:rFonts w:ascii="Times New Roman" w:eastAsia="华文仿宋" w:hAnsi="Times New Roman" w:cs="Times New Roman" w:hint="eastAsia"/>
          <w:color w:val="333333"/>
          <w:kern w:val="0"/>
          <w:sz w:val="32"/>
          <w:szCs w:val="24"/>
        </w:rPr>
        <w:t>6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年</w:t>
      </w:r>
      <w:r>
        <w:rPr>
          <w:rFonts w:ascii="Times New Roman" w:eastAsia="华文仿宋" w:hAnsi="Times New Roman" w:cs="Times New Roman" w:hint="eastAsia"/>
          <w:color w:val="333333"/>
          <w:kern w:val="0"/>
          <w:sz w:val="32"/>
          <w:szCs w:val="24"/>
        </w:rPr>
        <w:t>4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月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20</w:t>
      </w:r>
      <w:r>
        <w:rPr>
          <w:rFonts w:ascii="Times New Roman" w:eastAsia="华文仿宋" w:hAnsi="Times New Roman" w:cs="Times New Roman"/>
          <w:color w:val="333333"/>
          <w:kern w:val="0"/>
          <w:sz w:val="32"/>
          <w:szCs w:val="24"/>
        </w:rPr>
        <w:t>日</w:t>
      </w:r>
    </w:p>
    <w:sectPr w:rsidR="007906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BE2"/>
    <w:rsid w:val="000B29E4"/>
    <w:rsid w:val="0016496A"/>
    <w:rsid w:val="001708CB"/>
    <w:rsid w:val="002614D0"/>
    <w:rsid w:val="0036259C"/>
    <w:rsid w:val="00384D23"/>
    <w:rsid w:val="003D4D42"/>
    <w:rsid w:val="00402FB3"/>
    <w:rsid w:val="004421A8"/>
    <w:rsid w:val="004968F7"/>
    <w:rsid w:val="005A27AA"/>
    <w:rsid w:val="005E0BE2"/>
    <w:rsid w:val="0061140A"/>
    <w:rsid w:val="006C63F7"/>
    <w:rsid w:val="00733A85"/>
    <w:rsid w:val="0074452D"/>
    <w:rsid w:val="00790626"/>
    <w:rsid w:val="008B6CEF"/>
    <w:rsid w:val="008F6699"/>
    <w:rsid w:val="00932111"/>
    <w:rsid w:val="00A007E2"/>
    <w:rsid w:val="00A14208"/>
    <w:rsid w:val="00AD0ADF"/>
    <w:rsid w:val="00B94719"/>
    <w:rsid w:val="00C85C85"/>
    <w:rsid w:val="00CE1AE6"/>
    <w:rsid w:val="00E177AE"/>
    <w:rsid w:val="07377A2E"/>
    <w:rsid w:val="1F2C7B06"/>
    <w:rsid w:val="2E286F53"/>
    <w:rsid w:val="477B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fontstyle01">
    <w:name w:val="fontstyle01"/>
    <w:basedOn w:val="a0"/>
    <w:qFormat/>
    <w:rPr>
      <w:rFonts w:ascii="华文仿宋" w:eastAsia="华文仿宋" w:hAnsi="华文仿宋" w:hint="eastAsia"/>
      <w:color w:val="000000"/>
      <w:sz w:val="32"/>
      <w:szCs w:val="32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fontstyle01">
    <w:name w:val="fontstyle01"/>
    <w:basedOn w:val="a0"/>
    <w:qFormat/>
    <w:rPr>
      <w:rFonts w:ascii="华文仿宋" w:eastAsia="华文仿宋" w:hAnsi="华文仿宋" w:hint="eastAsia"/>
      <w:color w:val="000000"/>
      <w:sz w:val="32"/>
      <w:szCs w:val="32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王丽珍</dc:creator>
  <cp:lastModifiedBy>高洁</cp:lastModifiedBy>
  <cp:revision>4</cp:revision>
  <dcterms:created xsi:type="dcterms:W3CDTF">2026-04-21T08:39:00Z</dcterms:created>
  <dcterms:modified xsi:type="dcterms:W3CDTF">2026-05-28T04:06:00Z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8718DF4E71CB4FAF82440412DCC78695</vt:lpwstr>
  </property>
</Properties>
</file>