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6B0AA"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69B5A86A">
      <w:pPr>
        <w:kinsoku w:val="0"/>
        <w:overflowPunct w:val="0"/>
        <w:autoSpaceDE w:val="0"/>
        <w:autoSpaceDN w:val="0"/>
        <w:snapToGrid w:val="0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2"/>
          <w:sz w:val="44"/>
          <w:szCs w:val="44"/>
          <w:lang w:val="en-US" w:eastAsia="zh-CN" w:bidi="ar-SA"/>
        </w:rPr>
        <w:t>儿童消化系统疾病规范化诊疗系列巡讲活动</w:t>
      </w:r>
      <w:r>
        <w:rPr>
          <w:rFonts w:hint="eastAsia" w:ascii="方正小标宋简体" w:hAnsi="黑体" w:eastAsia="方正小标宋简体" w:cs="黑体"/>
          <w:sz w:val="44"/>
          <w:szCs w:val="44"/>
        </w:rPr>
        <w:t>（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烟台</w:t>
      </w:r>
      <w:r>
        <w:rPr>
          <w:rFonts w:hint="eastAsia" w:ascii="方正小标宋简体" w:hAnsi="黑体" w:eastAsia="方正小标宋简体" w:cs="黑体"/>
          <w:sz w:val="44"/>
          <w:szCs w:val="44"/>
        </w:rPr>
        <w:t>站）日程安排</w:t>
      </w:r>
    </w:p>
    <w:tbl>
      <w:tblPr>
        <w:tblStyle w:val="17"/>
        <w:tblpPr w:leftFromText="180" w:rightFromText="180" w:vertAnchor="text" w:horzAnchor="page" w:tblpX="997" w:tblpY="229"/>
        <w:tblOverlap w:val="never"/>
        <w:tblW w:w="99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4747"/>
        <w:gridCol w:w="3323"/>
      </w:tblGrid>
      <w:tr w14:paraId="13C8F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30" w:type="dxa"/>
            <w:gridSpan w:val="3"/>
            <w:vAlign w:val="center"/>
          </w:tcPr>
          <w:p w14:paraId="35150FA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规范化诊疗巡讲（</w:t>
            </w:r>
            <w:r>
              <w:rPr>
                <w:rFonts w:hint="eastAsia" w:cs="宋体"/>
                <w:b/>
                <w:bCs/>
                <w:spacing w:val="9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cs="宋体"/>
                <w:b/>
                <w:bCs/>
                <w:spacing w:val="9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日）</w:t>
            </w:r>
          </w:p>
        </w:tc>
      </w:tr>
      <w:tr w14:paraId="094AA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1860" w:type="dxa"/>
            <w:vAlign w:val="center"/>
          </w:tcPr>
          <w:p w14:paraId="24D00BC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4747" w:type="dxa"/>
            <w:vAlign w:val="center"/>
          </w:tcPr>
          <w:p w14:paraId="704699C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3323" w:type="dxa"/>
            <w:vAlign w:val="center"/>
          </w:tcPr>
          <w:p w14:paraId="63CEABF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讲者</w:t>
            </w:r>
          </w:p>
        </w:tc>
      </w:tr>
      <w:tr w14:paraId="6AED4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7EF6C61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  <w:t>08:30-08:40</w:t>
            </w:r>
          </w:p>
        </w:tc>
        <w:tc>
          <w:tcPr>
            <w:tcW w:w="4747" w:type="dxa"/>
            <w:vAlign w:val="center"/>
          </w:tcPr>
          <w:p w14:paraId="4DDF42E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  <w:t>开幕式</w:t>
            </w:r>
          </w:p>
        </w:tc>
        <w:tc>
          <w:tcPr>
            <w:tcW w:w="3323" w:type="dxa"/>
            <w:vAlign w:val="center"/>
          </w:tcPr>
          <w:p w14:paraId="692BABA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pacing w:val="9"/>
                <w:sz w:val="28"/>
                <w:szCs w:val="28"/>
                <w:lang w:val="en-US" w:eastAsia="zh-CN"/>
              </w:rPr>
              <w:t>王怡霖</w:t>
            </w:r>
          </w:p>
          <w:p w14:paraId="580E20D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pacing w:val="9"/>
                <w:sz w:val="28"/>
                <w:szCs w:val="28"/>
                <w:lang w:val="en-US" w:eastAsia="zh-CN"/>
              </w:rPr>
              <w:t>芝罘区妇幼保健院院长</w:t>
            </w:r>
          </w:p>
        </w:tc>
      </w:tr>
      <w:tr w14:paraId="757F4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5559CFB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08:40-09:10</w:t>
            </w:r>
          </w:p>
        </w:tc>
        <w:tc>
          <w:tcPr>
            <w:tcW w:w="4747" w:type="dxa"/>
            <w:vAlign w:val="center"/>
          </w:tcPr>
          <w:p w14:paraId="4A6C357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  <w:t>儿童代谢相关脂肪性肝病</w:t>
            </w:r>
          </w:p>
        </w:tc>
        <w:tc>
          <w:tcPr>
            <w:tcW w:w="3323" w:type="dxa"/>
            <w:vAlign w:val="center"/>
          </w:tcPr>
          <w:p w14:paraId="4FB0F8C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sz w:val="28"/>
                <w:szCs w:val="28"/>
                <w:lang w:val="en-US" w:eastAsia="zh-CN"/>
              </w:rPr>
              <w:t>万代红</w:t>
            </w:r>
          </w:p>
        </w:tc>
      </w:tr>
      <w:tr w14:paraId="0A1BC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07595EE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09:10-09:40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513832D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微创引领儿外科发展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B8852A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张士松</w:t>
            </w:r>
          </w:p>
        </w:tc>
      </w:tr>
      <w:tr w14:paraId="42755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5A3356F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09:40-10:10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5972682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小儿泌尿系统疾病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F467D0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李开升</w:t>
            </w:r>
          </w:p>
        </w:tc>
      </w:tr>
      <w:tr w14:paraId="74D94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767CC1A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10:10-10:40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50E5AF4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儿童发热诊断思路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E4C3DF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王兴翠</w:t>
            </w:r>
          </w:p>
        </w:tc>
      </w:tr>
      <w:tr w14:paraId="25A23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707A32A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10:40-11:10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36C67C6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儿童矮小的早期识别与干预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193096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吴  伟</w:t>
            </w:r>
          </w:p>
        </w:tc>
      </w:tr>
      <w:tr w14:paraId="12107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vAlign w:val="center"/>
          </w:tcPr>
          <w:p w14:paraId="19B56D6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11:10-11:30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609CD0F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婴儿胆汁淤积症的临床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00AA1A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pacing w:val="9"/>
                <w:sz w:val="28"/>
                <w:szCs w:val="28"/>
                <w:lang w:val="en-US" w:eastAsia="zh-CN"/>
              </w:rPr>
              <w:t>唐运萍</w:t>
            </w:r>
          </w:p>
        </w:tc>
      </w:tr>
      <w:tr w14:paraId="1FC22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1860" w:type="dxa"/>
            <w:shd w:val="clear" w:color="auto" w:fill="auto"/>
            <w:vAlign w:val="center"/>
          </w:tcPr>
          <w:p w14:paraId="4D7FE33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pacing w:val="9"/>
                <w:lang w:val="en-US" w:eastAsia="zh-CN"/>
              </w:rPr>
              <w:t>11:30-11:40</w:t>
            </w:r>
          </w:p>
        </w:tc>
        <w:tc>
          <w:tcPr>
            <w:tcW w:w="8070" w:type="dxa"/>
            <w:gridSpan w:val="2"/>
            <w:shd w:val="clear" w:color="auto" w:fill="auto"/>
            <w:vAlign w:val="center"/>
          </w:tcPr>
          <w:p w14:paraId="021789F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总结</w:t>
            </w:r>
          </w:p>
        </w:tc>
      </w:tr>
      <w:tr w14:paraId="6740C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30" w:type="dxa"/>
            <w:gridSpan w:val="3"/>
            <w:shd w:val="clear" w:color="auto" w:fill="auto"/>
            <w:vAlign w:val="center"/>
          </w:tcPr>
          <w:p w14:paraId="33B6C84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专家义诊（</w:t>
            </w:r>
            <w:r>
              <w:rPr>
                <w:rFonts w:hint="eastAsia" w:cs="宋体"/>
                <w:b/>
                <w:bCs/>
                <w:spacing w:val="9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eastAsia" w:cs="宋体"/>
                <w:b/>
                <w:bCs/>
                <w:spacing w:val="9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pacing w:val="9"/>
                <w:sz w:val="28"/>
                <w:szCs w:val="28"/>
                <w:lang w:val="en-US" w:eastAsia="zh-CN"/>
              </w:rPr>
              <w:t>日）</w:t>
            </w:r>
          </w:p>
        </w:tc>
      </w:tr>
      <w:tr w14:paraId="4EB39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860" w:type="dxa"/>
            <w:shd w:val="clear" w:color="auto" w:fill="auto"/>
            <w:vAlign w:val="center"/>
          </w:tcPr>
          <w:p w14:paraId="7A11E2E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>08:30-11:40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5F660EA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义</w:t>
            </w: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诊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5BFA7E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魏绪霞、张洪霞、王兴翠</w:t>
            </w:r>
          </w:p>
          <w:p w14:paraId="3CF71D9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9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宋体"/>
                <w:spacing w:val="9"/>
                <w:kern w:val="2"/>
                <w:sz w:val="28"/>
                <w:szCs w:val="28"/>
                <w:lang w:val="en-US" w:eastAsia="zh-CN" w:bidi="ar-SA"/>
              </w:rPr>
              <w:t>李开升、吴伟、唐运萍</w:t>
            </w:r>
          </w:p>
        </w:tc>
      </w:tr>
    </w:tbl>
    <w:p w14:paraId="3AE9424A">
      <w:pPr>
        <w:pStyle w:val="16"/>
        <w:adjustRightInd w:val="0"/>
        <w:snapToGrid w:val="0"/>
        <w:jc w:val="both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88" w:bottom="1440" w:left="1588" w:header="567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F1CF43-3848-4DC3-AA9A-AA66510EF3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E827226-2DFC-4C96-A5DA-DD715EA7D0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7427202"/>
    </w:sdtPr>
    <w:sdtContent>
      <w:p w14:paraId="35EFD505">
        <w:pPr>
          <w:pStyle w:val="3"/>
          <w:jc w:val="center"/>
          <w:rPr>
            <w:rFonts w:hint="eastAsia"/>
          </w:rPr>
        </w:pPr>
        <w:r>
          <w:rPr>
            <w:rFonts w:hint="eastAsia" w:ascii="宋体" w:hAnsi="宋体" w:eastAsia="宋体" w:cs="宋体"/>
            <w:sz w:val="21"/>
            <w:szCs w:val="21"/>
          </w:rPr>
          <w:fldChar w:fldCharType="begin"/>
        </w:r>
        <w:r>
          <w:rPr>
            <w:rFonts w:hint="eastAsia" w:ascii="宋体" w:hAnsi="宋体" w:eastAsia="宋体" w:cs="宋体"/>
            <w:sz w:val="21"/>
            <w:szCs w:val="21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1"/>
            <w:szCs w:val="21"/>
          </w:rPr>
          <w:fldChar w:fldCharType="separate"/>
        </w:r>
        <w:r>
          <w:rPr>
            <w:rFonts w:ascii="宋体" w:hAnsi="宋体" w:eastAsia="宋体" w:cs="宋体"/>
            <w:sz w:val="21"/>
            <w:szCs w:val="21"/>
            <w:lang w:val="zh-CN"/>
          </w:rPr>
          <w:t>4</w:t>
        </w:r>
        <w:r>
          <w:rPr>
            <w:rFonts w:hint="eastAsia" w:ascii="宋体" w:hAnsi="宋体" w:eastAsia="宋体" w:cs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F0CD3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922F2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F5AE0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1A254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C7E50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xMWZlNTRlMjc1NjI4NjIxZTdmZDQ1YWNiYmVmOTgifQ=="/>
  </w:docVars>
  <w:rsids>
    <w:rsidRoot w:val="00000000"/>
    <w:rsid w:val="021D4CAA"/>
    <w:rsid w:val="0DF447F8"/>
    <w:rsid w:val="199C5D44"/>
    <w:rsid w:val="1B9C064C"/>
    <w:rsid w:val="1D230C2B"/>
    <w:rsid w:val="219676D6"/>
    <w:rsid w:val="5D3C4256"/>
    <w:rsid w:val="6E276AFF"/>
    <w:rsid w:val="7F030E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5"/>
    <w:semiHidden/>
    <w:qFormat/>
    <w:uiPriority w:val="99"/>
    <w:rPr>
      <w:b/>
      <w:bCs/>
      <w:kern w:val="2"/>
      <w:sz w:val="21"/>
      <w:szCs w:val="22"/>
    </w:r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Win7w.Com</Company>
  <Pages>1</Pages>
  <Words>723</Words>
  <Characters>892</Characters>
  <Lines>53</Lines>
  <Paragraphs>65</Paragraphs>
  <TotalTime>364</TotalTime>
  <ScaleCrop>false</ScaleCrop>
  <LinksUpToDate>false</LinksUpToDate>
  <CharactersWithSpaces>955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2025-06-26T09:25:00Z</dcterms:created>
  <dc:creator>袁玫</dc:creator>
  <cp:lastModifiedBy>韩枫</cp:lastModifiedBy>
  <cp:lastPrinted>2026-07-18T07:07:00Z</cp:lastPrinted>
  <dcterms:modified xsi:type="dcterms:W3CDTF">2026-07-20T01:54:35Z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C502EA2FD83E4DBDAF7E753C67D5EA02_13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