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DB1F2">
      <w:pPr>
        <w:spacing w:before="189" w:line="580" w:lineRule="exact"/>
        <w:rPr>
          <w:rFonts w:hint="eastAsia" w:ascii="黑体" w:hAnsi="黑体" w:eastAsia="黑体" w:cs="宋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sz w:val="32"/>
          <w:szCs w:val="32"/>
        </w:rPr>
        <w:t>附件：</w:t>
      </w:r>
    </w:p>
    <w:p w14:paraId="2A106EE0">
      <w:pPr>
        <w:spacing w:line="600" w:lineRule="exact"/>
        <w:contextualSpacing/>
        <w:jc w:val="center"/>
        <w:rPr>
          <w:rFonts w:hint="eastAsia" w:ascii="方正小标宋简体" w:hAnsi="黑体" w:eastAsia="方正小标宋简体" w:cs="宋体"/>
          <w:bCs/>
          <w:sz w:val="44"/>
          <w:szCs w:val="44"/>
        </w:rPr>
      </w:pPr>
      <w:r>
        <w:rPr>
          <w:rFonts w:hint="eastAsia" w:ascii="方正小标宋简体" w:hAnsi="黑体" w:eastAsia="方正小标宋简体" w:cs="宋体"/>
          <w:bCs/>
          <w:sz w:val="44"/>
          <w:szCs w:val="44"/>
        </w:rPr>
        <w:t>医院感染典型案例征集说明</w:t>
      </w:r>
    </w:p>
    <w:p w14:paraId="537A58AC">
      <w:pPr>
        <w:spacing w:line="600" w:lineRule="exact"/>
        <w:contextualSpacing/>
        <w:jc w:val="center"/>
        <w:rPr>
          <w:rFonts w:hint="eastAsia" w:ascii="方正小标宋简体" w:hAnsi="黑体" w:eastAsia="方正小标宋简体" w:cs="宋体"/>
          <w:bCs/>
          <w:sz w:val="44"/>
          <w:szCs w:val="44"/>
        </w:rPr>
      </w:pPr>
    </w:p>
    <w:p w14:paraId="17A89B66">
      <w:pPr>
        <w:pStyle w:val="11"/>
        <w:numPr>
          <w:ilvl w:val="0"/>
          <w:numId w:val="1"/>
        </w:numPr>
        <w:spacing w:line="620" w:lineRule="exact"/>
        <w:ind w:right="28" w:firstLine="643" w:firstLineChars="20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案例内容</w:t>
      </w:r>
    </w:p>
    <w:p w14:paraId="3A5E5486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遴选近三年来发生的与医院感染管理相关的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临床典型病例（注意：非PDCA案例）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内容可以包括但不限于：患者基础疾病、感染的判定及上报、感染高危因素（侵入性诊疗操作、抗菌药物使用、免疫抑制剂或激素的使用等）、病原学送检、围术期管理、环境清洁消毒、多重耐药菌管理、改进措施等。</w:t>
      </w:r>
    </w:p>
    <w:p w14:paraId="4FDD628F">
      <w:pPr>
        <w:pStyle w:val="11"/>
        <w:spacing w:line="620" w:lineRule="exact"/>
        <w:ind w:right="28" w:firstLine="643" w:firstLineChars="20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二、案例要求</w:t>
      </w:r>
    </w:p>
    <w:p w14:paraId="7B1AE588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1、参赛作品以 PPT 形式呈现，必须为原创作品，且未曾在其他活动中进行展示。课件需包含患者基本信息、诊疗经过、医院感染诊断、风险点分析以及改进措施。</w:t>
      </w:r>
    </w:p>
    <w:p w14:paraId="51E48D96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2、现场比赛作品时限8分钟，PPT 演示中不得出现单位 Logo、名称以及单位有关的标识。</w:t>
      </w:r>
    </w:p>
    <w:p w14:paraId="4818A502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3、格式要求：PPT页面比例16:9，文字不小于14号，图片清晰，页数不超过50张。</w:t>
      </w:r>
    </w:p>
    <w:p w14:paraId="747F1EAE">
      <w:pPr>
        <w:pStyle w:val="11"/>
        <w:spacing w:line="620" w:lineRule="exact"/>
        <w:ind w:right="28" w:firstLine="643" w:firstLineChars="20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三、征集时间</w:t>
      </w:r>
    </w:p>
    <w:p w14:paraId="4BC8FB10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1、征集截止时间：2026年10月7日下午17:00，逾期不再接收。</w:t>
      </w:r>
    </w:p>
    <w:p w14:paraId="78546668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2、作品筛选：组委会将组织专家评审组对投稿作品进行初选，按类别遴选出优秀作品进入决赛。入围结果将于2026年10月14日前通知作者，未入围作品不再另行通知。</w:t>
      </w:r>
    </w:p>
    <w:p w14:paraId="58E99C91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3、现场比赛时间：2026年10月21日下午。</w:t>
      </w:r>
    </w:p>
    <w:p w14:paraId="15283906">
      <w:pPr>
        <w:pStyle w:val="11"/>
        <w:spacing w:line="620" w:lineRule="exact"/>
        <w:ind w:right="28" w:firstLine="643" w:firstLineChars="20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四、投稿方式</w:t>
      </w:r>
    </w:p>
    <w:p w14:paraId="4320668F">
      <w:pPr>
        <w:pStyle w:val="11"/>
        <w:spacing w:line="620" w:lineRule="exact"/>
        <w:ind w:right="28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案例以“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单位名称＋汇报人+电话+典型病例报告名称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”命名，在规定征集时间内，以PPT形式发送至sdnicc@sina.com。</w:t>
      </w:r>
    </w:p>
    <w:p w14:paraId="4D0B4B73">
      <w:pPr>
        <w:pStyle w:val="11"/>
        <w:spacing w:line="620" w:lineRule="exact"/>
        <w:ind w:right="28" w:firstLine="643" w:firstLineChars="200"/>
        <w:jc w:val="both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五、奖项设立</w:t>
      </w:r>
    </w:p>
    <w:p w14:paraId="455A49E7">
      <w:pPr>
        <w:spacing w:line="600" w:lineRule="exact"/>
        <w:ind w:firstLine="640" w:firstLineChars="200"/>
        <w:contextualSpacing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本次医院感染典型案例评选活动，将根据现场评委打分，设置一等奖、二等奖、三等奖及优秀奖。同时优秀典型案例将在本次学术年会中进行现场展示。</w:t>
      </w:r>
    </w:p>
    <w:p w14:paraId="33D1F591">
      <w:pPr>
        <w:spacing w:line="600" w:lineRule="exact"/>
        <w:contextualSpacing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588" w:bottom="1440" w:left="1588" w:header="851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47C411-3B12-4E08-9BC0-3C228D814B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8C70A34-62B2-4B6F-A9F6-ED2AB1A7AF3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259D85-E898-488D-9209-EF89DC10665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769AD41-CEDF-402F-B9FA-B19EA8FE5F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10675321"/>
      <w:docPartObj>
        <w:docPartGallery w:val="autotext"/>
      </w:docPartObj>
    </w:sdtPr>
    <w:sdtEndPr>
      <w:rPr>
        <w:rFonts w:ascii="宋体" w:hAnsi="宋体" w:eastAsia="宋体"/>
        <w:sz w:val="21"/>
        <w:szCs w:val="21"/>
      </w:rPr>
    </w:sdtEndPr>
    <w:sdtContent>
      <w:p w14:paraId="519C8235">
        <w:pPr>
          <w:pStyle w:val="13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7C3C041E">
    <w:pPr>
      <w:pStyle w:val="13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4B841C"/>
    <w:multiLevelType w:val="singleLevel"/>
    <w:tmpl w:val="664B841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8D8"/>
    <w:rsid w:val="000108D8"/>
    <w:rsid w:val="00053288"/>
    <w:rsid w:val="00104D3E"/>
    <w:rsid w:val="00210127"/>
    <w:rsid w:val="00213568"/>
    <w:rsid w:val="002D71BB"/>
    <w:rsid w:val="002D7BD0"/>
    <w:rsid w:val="002F02A0"/>
    <w:rsid w:val="003D75BB"/>
    <w:rsid w:val="00490050"/>
    <w:rsid w:val="004D3EFD"/>
    <w:rsid w:val="005835F9"/>
    <w:rsid w:val="00685A16"/>
    <w:rsid w:val="006973BA"/>
    <w:rsid w:val="006A0464"/>
    <w:rsid w:val="006E75EC"/>
    <w:rsid w:val="0094769F"/>
    <w:rsid w:val="00BB5B51"/>
    <w:rsid w:val="00C2349E"/>
    <w:rsid w:val="00EB57C2"/>
    <w:rsid w:val="00F97491"/>
    <w:rsid w:val="1A416449"/>
    <w:rsid w:val="4DF705E5"/>
    <w:rsid w:val="650250D9"/>
    <w:rsid w:val="68A8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0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1"/>
      <w:szCs w:val="31"/>
      <w:lang w:eastAsia="en-US"/>
    </w:rPr>
  </w:style>
  <w:style w:type="paragraph" w:styleId="12">
    <w:name w:val="Date"/>
    <w:basedOn w:val="1"/>
    <w:next w:val="1"/>
    <w:link w:val="39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日期 字符"/>
    <w:basedOn w:val="18"/>
    <w:link w:val="12"/>
    <w:semiHidden/>
    <w:qFormat/>
    <w:uiPriority w:val="99"/>
  </w:style>
  <w:style w:type="character" w:customStyle="1" w:styleId="40">
    <w:name w:val="正文文本 字符"/>
    <w:basedOn w:val="18"/>
    <w:link w:val="11"/>
    <w:qFormat/>
    <w:uiPriority w:val="1"/>
    <w:rPr>
      <w:rFonts w:ascii="宋体" w:hAnsi="宋体" w:eastAsia="宋体" w:cs="宋体"/>
      <w:kern w:val="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1298</Words>
  <Characters>1426</Characters>
  <Lines>52</Lines>
  <Paragraphs>43</Paragraphs>
  <TotalTime>8</TotalTime>
  <ScaleCrop>false</ScaleCrop>
  <LinksUpToDate>false</LinksUpToDate>
  <CharactersWithSpaces>1455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2026-09-04T06:55:00Z</dcterms:created>
  <dc:creator>建建 郑</dc:creator>
  <cp:lastModifiedBy>韩枫</cp:lastModifiedBy>
  <cp:lastPrinted>2026-09-07T00:52:00Z</cp:lastPrinted>
  <dcterms:modified xsi:type="dcterms:W3CDTF">2026-09-07T07:35:17Z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eyJoZGlkIjoiYmEzNjBiNWNiMDAzZDAwNTUyM2Q0OTU0YjZiZDhjMDAiLCJ1c2VySWQiOiIzMTc5ODg2MjMifQ==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F428CA75125F4517BD6C0F1229DE8A6D_13</vt:lpwstr>
  </property>
</Properties>
</file>